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01BD" w14:textId="138B4305" w:rsidR="00FC0B88" w:rsidRPr="003F1DA0" w:rsidRDefault="00FC0B88" w:rsidP="003F1DA0">
      <w:pPr>
        <w:pStyle w:val="BodyText"/>
        <w:spacing w:line="82" w:lineRule="exact"/>
        <w:rPr>
          <w:rFonts w:ascii="Times New Roman"/>
          <w:sz w:val="8"/>
        </w:rPr>
      </w:pPr>
    </w:p>
    <w:p w14:paraId="61F65E64" w14:textId="77777777" w:rsidR="00F569C3" w:rsidRDefault="00F569C3" w:rsidP="00F569C3">
      <w:pPr>
        <w:pStyle w:val="ListParagraph"/>
        <w:rPr>
          <w:rFonts w:ascii="Tahoma" w:hAnsi="Tahoma" w:cs="Tahoma"/>
          <w:b/>
          <w:bCs/>
          <w:color w:val="007192"/>
          <w:sz w:val="32"/>
          <w:szCs w:val="32"/>
        </w:rPr>
      </w:pPr>
      <w:r>
        <w:rPr>
          <w:rFonts w:ascii="Tahoma" w:hAnsi="Tahoma" w:cs="Tahoma"/>
          <w:b/>
          <w:bCs/>
          <w:color w:val="007192"/>
          <w:sz w:val="32"/>
          <w:szCs w:val="32"/>
        </w:rPr>
        <w:t>Purpose</w:t>
      </w:r>
    </w:p>
    <w:p w14:paraId="43901831" w14:textId="3AEEFDFE" w:rsidR="00F569C3" w:rsidRPr="000F7E32" w:rsidRDefault="00AB386E" w:rsidP="000F5662">
      <w:pPr>
        <w:pStyle w:val="BodyText"/>
        <w:tabs>
          <w:tab w:val="left" w:pos="1710"/>
        </w:tabs>
        <w:ind w:left="455"/>
      </w:pPr>
      <w:r>
        <w:t>To</w:t>
      </w:r>
      <w:r w:rsidR="000F5662" w:rsidRPr="00D66FFE">
        <w:t xml:space="preserve"> maintain a safe environment while treating patients, visitors and staff with dignity and respect. Safety and Security officers are employed to help safeguard people and property.  The use of force is a serious responsibility and this procedure provides safety and security officers with guidelines on the reasonable use of force and their authority to act given certain circumstances.  This procedure addresses use of force and the guidelines under which this use will be applied by all Safety and Security Officers.</w:t>
      </w:r>
    </w:p>
    <w:sdt>
      <w:sdtPr>
        <w:rPr>
          <w:rFonts w:ascii="Tahoma" w:hAnsi="Tahoma" w:cs="Tahoma"/>
          <w:b/>
          <w:bCs/>
          <w:color w:val="007192"/>
          <w:sz w:val="32"/>
          <w:szCs w:val="32"/>
        </w:rPr>
        <w:alias w:val="Group"/>
        <w:tag w:val="Group"/>
        <w:id w:val="-599266920"/>
        <w:placeholder>
          <w:docPart w:val="802EF37A491E4444A7D60D08FC06C3E8"/>
        </w:placeholder>
        <w:dataBinding w:prefixMappings="xmlns:ns0='http://schemas.microsoft.com/office/2006/metadata/properties' xmlns:ns1='http://www.w3.org/2001/XMLSchema-instance' xmlns:ns2='http://schemas.microsoft.com/office/infopath/2007/PartnerControls' xmlns:ns3='00d497c3-3161-4eac-b5d6-a01749ba7e2b' " w:xpath="/ns0:properties[1]/documentManagement[1]/ns3:Group[1]" w:storeItemID="{6F3ECA23-C042-4EE6-9871-31C2D470A901}"/>
        <w:text/>
      </w:sdtPr>
      <w:sdtEndPr/>
      <w:sdtContent>
        <w:p w14:paraId="09FCDEEE" w14:textId="4CFD1D13" w:rsidR="00F569C3" w:rsidRDefault="63E702C8" w:rsidP="00F569C3">
          <w:pPr>
            <w:pStyle w:val="ListParagraph"/>
            <w:rPr>
              <w:rFonts w:ascii="Tahoma" w:hAnsi="Tahoma" w:cs="Tahoma"/>
              <w:b/>
              <w:bCs/>
              <w:color w:val="007192"/>
              <w:sz w:val="32"/>
              <w:szCs w:val="32"/>
            </w:rPr>
          </w:pPr>
          <w:r w:rsidRPr="4C68043A">
            <w:rPr>
              <w:rFonts w:ascii="Tahoma" w:hAnsi="Tahoma" w:cs="Tahoma"/>
              <w:b/>
              <w:bCs/>
              <w:color w:val="007192"/>
              <w:sz w:val="32"/>
              <w:szCs w:val="32"/>
            </w:rPr>
            <w:t>Procedure</w:t>
          </w:r>
        </w:p>
      </w:sdtContent>
    </w:sdt>
    <w:p w14:paraId="50C82B0D" w14:textId="77777777" w:rsidR="00A21821" w:rsidRPr="00D66FFE" w:rsidRDefault="00A21821" w:rsidP="00A21821">
      <w:pPr>
        <w:pStyle w:val="BodyText"/>
        <w:ind w:firstLine="455"/>
        <w:rPr>
          <w:rFonts w:asciiTheme="minorHAnsi" w:hAnsiTheme="minorHAnsi" w:cstheme="minorHAnsi"/>
          <w:b/>
          <w:bCs/>
          <w:u w:val="single"/>
        </w:rPr>
      </w:pPr>
      <w:r w:rsidRPr="00D66FFE">
        <w:rPr>
          <w:rFonts w:asciiTheme="minorHAnsi" w:hAnsiTheme="minorHAnsi" w:cstheme="minorHAnsi"/>
          <w:b/>
          <w:bCs/>
          <w:u w:val="single"/>
        </w:rPr>
        <w:t>DEFINITIONS</w:t>
      </w:r>
    </w:p>
    <w:p w14:paraId="2A286857" w14:textId="7D92C10D" w:rsidR="00A21821" w:rsidRPr="00D66FFE" w:rsidRDefault="00A21821" w:rsidP="00A21821">
      <w:pPr>
        <w:pStyle w:val="BodyText"/>
        <w:ind w:left="455"/>
        <w:rPr>
          <w:rFonts w:asciiTheme="minorHAnsi" w:hAnsiTheme="minorHAnsi" w:cstheme="minorHAnsi"/>
          <w:color w:val="000000"/>
        </w:rPr>
      </w:pPr>
      <w:r w:rsidRPr="00D66FFE">
        <w:rPr>
          <w:rFonts w:asciiTheme="minorHAnsi" w:hAnsiTheme="minorHAnsi" w:cstheme="minorHAnsi"/>
        </w:rPr>
        <w:t>“</w:t>
      </w:r>
      <w:r w:rsidRPr="00D66FFE">
        <w:rPr>
          <w:rFonts w:asciiTheme="minorHAnsi" w:hAnsiTheme="minorHAnsi" w:cstheme="minorHAnsi"/>
          <w:i/>
        </w:rPr>
        <w:t>Person</w:t>
      </w:r>
      <w:r w:rsidRPr="00D66FFE">
        <w:rPr>
          <w:rFonts w:asciiTheme="minorHAnsi" w:hAnsiTheme="minorHAnsi" w:cstheme="minorHAnsi"/>
        </w:rPr>
        <w:t>” means any person on the clinic site properties which includes, but is not limited to, patients, visitors and staff.</w:t>
      </w:r>
    </w:p>
    <w:p w14:paraId="6B37AA8B" w14:textId="77777777" w:rsidR="00A21821" w:rsidRPr="00D66FFE" w:rsidRDefault="00A21821" w:rsidP="00A21821">
      <w:pPr>
        <w:pStyle w:val="BodyText"/>
        <w:ind w:left="455"/>
        <w:rPr>
          <w:rFonts w:asciiTheme="minorHAnsi" w:hAnsiTheme="minorHAnsi" w:cstheme="minorHAnsi"/>
          <w:color w:val="000000"/>
        </w:rPr>
      </w:pPr>
      <w:r w:rsidRPr="00D66FFE">
        <w:rPr>
          <w:rFonts w:asciiTheme="minorHAnsi" w:hAnsiTheme="minorHAnsi" w:cstheme="minorHAnsi"/>
        </w:rPr>
        <w:t>“</w:t>
      </w:r>
      <w:r w:rsidRPr="00D66FFE">
        <w:rPr>
          <w:rFonts w:asciiTheme="minorHAnsi" w:hAnsiTheme="minorHAnsi" w:cstheme="minorHAnsi"/>
          <w:i/>
        </w:rPr>
        <w:t>Safety and Security Officer</w:t>
      </w:r>
      <w:r w:rsidRPr="00D66FFE">
        <w:rPr>
          <w:rFonts w:asciiTheme="minorHAnsi" w:hAnsiTheme="minorHAnsi" w:cstheme="minorHAnsi"/>
        </w:rPr>
        <w:t>” means an employed safety and security officer, trained and authorized to carry and use chemical defensive spray .</w:t>
      </w:r>
    </w:p>
    <w:p w14:paraId="519687A3" w14:textId="77777777" w:rsidR="00A21821" w:rsidRPr="00D66FFE" w:rsidRDefault="00A21821" w:rsidP="00A21821">
      <w:pPr>
        <w:pStyle w:val="BodyText"/>
        <w:ind w:left="455"/>
        <w:rPr>
          <w:rFonts w:asciiTheme="minorHAnsi" w:hAnsiTheme="minorHAnsi" w:cstheme="minorHAnsi"/>
          <w:color w:val="000000"/>
        </w:rPr>
      </w:pPr>
      <w:r w:rsidRPr="00D66FFE">
        <w:rPr>
          <w:rFonts w:asciiTheme="minorHAnsi" w:hAnsiTheme="minorHAnsi" w:cstheme="minorHAnsi"/>
        </w:rPr>
        <w:t>“</w:t>
      </w:r>
      <w:r w:rsidRPr="00D66FFE">
        <w:rPr>
          <w:rFonts w:asciiTheme="minorHAnsi" w:hAnsiTheme="minorHAnsi" w:cstheme="minorHAnsi"/>
          <w:i/>
        </w:rPr>
        <w:t>Use of Force</w:t>
      </w:r>
      <w:r w:rsidRPr="00D66FFE">
        <w:rPr>
          <w:rFonts w:asciiTheme="minorHAnsi" w:hAnsiTheme="minorHAnsi" w:cstheme="minorHAnsi"/>
        </w:rPr>
        <w:t>” means the application of physical techniques or tactics and chemical defensive spray aimed at stopping an actual physically violent situation where staff, patients, visitors or security officers are at risk or in harm’s way.</w:t>
      </w:r>
    </w:p>
    <w:p w14:paraId="16DE5CD9" w14:textId="77777777" w:rsidR="00A21821" w:rsidRPr="00D66FFE" w:rsidRDefault="00A21821" w:rsidP="00A21821">
      <w:pPr>
        <w:pStyle w:val="BodyText"/>
        <w:ind w:left="455"/>
        <w:rPr>
          <w:rFonts w:asciiTheme="minorHAnsi" w:hAnsiTheme="minorHAnsi" w:cstheme="minorHAnsi"/>
          <w:color w:val="000000"/>
        </w:rPr>
      </w:pPr>
      <w:r w:rsidRPr="00D66FFE">
        <w:rPr>
          <w:rFonts w:asciiTheme="minorHAnsi" w:hAnsiTheme="minorHAnsi" w:cstheme="minorHAnsi"/>
        </w:rPr>
        <w:t>“</w:t>
      </w:r>
      <w:r w:rsidRPr="00D66FFE">
        <w:rPr>
          <w:rFonts w:asciiTheme="minorHAnsi" w:hAnsiTheme="minorHAnsi" w:cstheme="minorHAnsi"/>
          <w:i/>
        </w:rPr>
        <w:t>Necessary</w:t>
      </w:r>
      <w:r w:rsidRPr="00D66FFE">
        <w:rPr>
          <w:rFonts w:asciiTheme="minorHAnsi" w:hAnsiTheme="minorHAnsi" w:cstheme="minorHAnsi"/>
        </w:rPr>
        <w:t>” means that no reasonably effective alternative to the use of force exists and that the amount of force to be used is reasonable to accomplish the lawful purpose intended.</w:t>
      </w:r>
    </w:p>
    <w:p w14:paraId="6B9CA222" w14:textId="77777777" w:rsidR="00A21821" w:rsidRPr="00D66FFE" w:rsidRDefault="00A21821" w:rsidP="00A21821">
      <w:pPr>
        <w:pStyle w:val="BodyText"/>
        <w:ind w:left="455"/>
        <w:rPr>
          <w:rFonts w:asciiTheme="minorHAnsi" w:hAnsiTheme="minorHAnsi" w:cstheme="minorHAnsi"/>
          <w:color w:val="000000"/>
        </w:rPr>
      </w:pPr>
      <w:r w:rsidRPr="00D66FFE">
        <w:rPr>
          <w:rFonts w:asciiTheme="minorHAnsi" w:hAnsiTheme="minorHAnsi" w:cstheme="minorHAnsi"/>
        </w:rPr>
        <w:t>“</w:t>
      </w:r>
      <w:r w:rsidRPr="00D66FFE">
        <w:rPr>
          <w:rFonts w:asciiTheme="minorHAnsi" w:hAnsiTheme="minorHAnsi" w:cstheme="minorHAnsi"/>
          <w:i/>
        </w:rPr>
        <w:t>Aggression</w:t>
      </w:r>
      <w:r w:rsidRPr="00D66FFE">
        <w:rPr>
          <w:rFonts w:asciiTheme="minorHAnsi" w:hAnsiTheme="minorHAnsi" w:cstheme="minorHAnsi"/>
        </w:rPr>
        <w:t>” means a threat or overt act of an assault (through physical means), coupled with the present ability to carry out the threat or assault, which reasonably indicates that an assault or injury to any person is</w:t>
      </w:r>
      <w:r w:rsidRPr="00D66FFE">
        <w:rPr>
          <w:rFonts w:asciiTheme="minorHAnsi" w:hAnsiTheme="minorHAnsi" w:cstheme="minorHAnsi"/>
          <w:spacing w:val="-18"/>
        </w:rPr>
        <w:t xml:space="preserve"> </w:t>
      </w:r>
      <w:r w:rsidRPr="00D66FFE">
        <w:rPr>
          <w:rFonts w:asciiTheme="minorHAnsi" w:hAnsiTheme="minorHAnsi" w:cstheme="minorHAnsi"/>
        </w:rPr>
        <w:t>imminent.</w:t>
      </w:r>
    </w:p>
    <w:p w14:paraId="7304E01E" w14:textId="77777777" w:rsidR="00A21821" w:rsidRPr="00D66FFE" w:rsidRDefault="00A21821" w:rsidP="00A21821">
      <w:pPr>
        <w:pStyle w:val="BodyText"/>
        <w:ind w:firstLine="455"/>
        <w:rPr>
          <w:rFonts w:asciiTheme="minorHAnsi" w:hAnsiTheme="minorHAnsi" w:cstheme="minorHAnsi"/>
          <w:color w:val="000000"/>
        </w:rPr>
      </w:pPr>
      <w:r w:rsidRPr="00D66FFE">
        <w:rPr>
          <w:rFonts w:asciiTheme="minorHAnsi" w:hAnsiTheme="minorHAnsi" w:cstheme="minorHAnsi"/>
        </w:rPr>
        <w:t>“</w:t>
      </w:r>
      <w:r w:rsidRPr="00D66FFE">
        <w:rPr>
          <w:rFonts w:asciiTheme="minorHAnsi" w:hAnsiTheme="minorHAnsi" w:cstheme="minorHAnsi"/>
          <w:i/>
        </w:rPr>
        <w:t>Aggressor</w:t>
      </w:r>
      <w:r w:rsidRPr="00D66FFE">
        <w:rPr>
          <w:rFonts w:asciiTheme="minorHAnsi" w:hAnsiTheme="minorHAnsi" w:cstheme="minorHAnsi"/>
        </w:rPr>
        <w:t>” means a person who shows signs of aggression as defined in this</w:t>
      </w:r>
      <w:r w:rsidRPr="00D66FFE">
        <w:rPr>
          <w:rFonts w:asciiTheme="minorHAnsi" w:hAnsiTheme="minorHAnsi" w:cstheme="minorHAnsi"/>
          <w:spacing w:val="-26"/>
        </w:rPr>
        <w:t xml:space="preserve"> </w:t>
      </w:r>
      <w:r w:rsidRPr="00D66FFE">
        <w:rPr>
          <w:rFonts w:asciiTheme="minorHAnsi" w:hAnsiTheme="minorHAnsi" w:cstheme="minorHAnsi"/>
        </w:rPr>
        <w:t>policy.</w:t>
      </w:r>
    </w:p>
    <w:p w14:paraId="1D16E326" w14:textId="77777777" w:rsidR="00A21821" w:rsidRPr="00D66FFE" w:rsidRDefault="00A21821" w:rsidP="00A21821">
      <w:pPr>
        <w:pStyle w:val="BodyText"/>
        <w:ind w:left="455"/>
        <w:rPr>
          <w:rFonts w:asciiTheme="minorHAnsi" w:hAnsiTheme="minorHAnsi" w:cstheme="minorHAnsi"/>
        </w:rPr>
      </w:pPr>
      <w:r w:rsidRPr="00D66FFE">
        <w:rPr>
          <w:rFonts w:asciiTheme="minorHAnsi" w:hAnsiTheme="minorHAnsi" w:cstheme="minorHAnsi"/>
        </w:rPr>
        <w:t>“</w:t>
      </w:r>
      <w:r w:rsidRPr="00D66FFE">
        <w:rPr>
          <w:rFonts w:asciiTheme="minorHAnsi" w:hAnsiTheme="minorHAnsi" w:cstheme="minorHAnsi"/>
          <w:i/>
        </w:rPr>
        <w:t>Force Continuum</w:t>
      </w:r>
      <w:r w:rsidRPr="00D66FFE">
        <w:rPr>
          <w:rFonts w:asciiTheme="minorHAnsi" w:hAnsiTheme="minorHAnsi" w:cstheme="minorHAnsi"/>
        </w:rPr>
        <w:t>” means security officers respond with a level of force appropriate to the situation and provides guidelines and a series of actions a security officer may take to resolve a situation and how much force may be used against an aggressor in a given situation.</w:t>
      </w:r>
    </w:p>
    <w:p w14:paraId="1214F336" w14:textId="77777777" w:rsidR="00A21821" w:rsidRPr="00D66FFE" w:rsidRDefault="00A21821" w:rsidP="00A21821">
      <w:pPr>
        <w:pStyle w:val="BodyText"/>
        <w:ind w:left="455"/>
        <w:rPr>
          <w:rFonts w:asciiTheme="minorHAnsi" w:hAnsiTheme="minorHAnsi" w:cstheme="minorHAnsi"/>
          <w:color w:val="000000"/>
        </w:rPr>
      </w:pPr>
      <w:r w:rsidRPr="00D66FFE">
        <w:rPr>
          <w:rFonts w:asciiTheme="minorHAnsi" w:hAnsiTheme="minorHAnsi" w:cstheme="minorHAnsi"/>
        </w:rPr>
        <w:t>“</w:t>
      </w:r>
      <w:r w:rsidRPr="00D66FFE">
        <w:rPr>
          <w:rFonts w:asciiTheme="minorHAnsi" w:hAnsiTheme="minorHAnsi" w:cstheme="minorHAnsi"/>
          <w:i/>
        </w:rPr>
        <w:t>Chemical Defensive Spray</w:t>
      </w:r>
      <w:r w:rsidRPr="00D66FFE">
        <w:rPr>
          <w:rFonts w:asciiTheme="minorHAnsi" w:hAnsiTheme="minorHAnsi" w:cstheme="minorHAnsi"/>
        </w:rPr>
        <w:t xml:space="preserve">” means a nonlethal aerosol spray made with the pepper derivative oleoresin capsicum, which is used to incapacitate an aggressor. </w:t>
      </w:r>
    </w:p>
    <w:p w14:paraId="48C32041" w14:textId="77777777" w:rsidR="00A21821" w:rsidRPr="00D66FFE" w:rsidRDefault="00A21821" w:rsidP="00A21821">
      <w:pPr>
        <w:pStyle w:val="BodyText"/>
        <w:ind w:left="455" w:firstLine="45"/>
        <w:rPr>
          <w:rFonts w:asciiTheme="minorHAnsi" w:hAnsiTheme="minorHAnsi" w:cstheme="minorHAnsi"/>
          <w:color w:val="000000"/>
        </w:rPr>
      </w:pPr>
      <w:r w:rsidRPr="00D66FFE">
        <w:rPr>
          <w:rFonts w:asciiTheme="minorHAnsi" w:hAnsiTheme="minorHAnsi" w:cstheme="minorHAnsi"/>
        </w:rPr>
        <w:t>“</w:t>
      </w:r>
      <w:r w:rsidRPr="00D66FFE">
        <w:rPr>
          <w:rFonts w:asciiTheme="minorHAnsi" w:hAnsiTheme="minorHAnsi" w:cstheme="minorHAnsi"/>
          <w:i/>
        </w:rPr>
        <w:t>Resistance</w:t>
      </w:r>
      <w:r w:rsidRPr="00D66FFE">
        <w:rPr>
          <w:rFonts w:asciiTheme="minorHAnsi" w:hAnsiTheme="minorHAnsi" w:cstheme="minorHAnsi"/>
        </w:rPr>
        <w:t>” means physically evasive movements to defeat a security officer’s attempt at de-escalation of a physical attack, including bracing, tensing, pushing, or verbally signaling an intention to avoid or prevent being</w:t>
      </w:r>
      <w:r w:rsidRPr="00D66FFE">
        <w:rPr>
          <w:rFonts w:asciiTheme="minorHAnsi" w:hAnsiTheme="minorHAnsi" w:cstheme="minorHAnsi"/>
          <w:spacing w:val="-18"/>
        </w:rPr>
        <w:t xml:space="preserve"> </w:t>
      </w:r>
      <w:r w:rsidRPr="00D66FFE">
        <w:rPr>
          <w:rFonts w:asciiTheme="minorHAnsi" w:hAnsiTheme="minorHAnsi" w:cstheme="minorHAnsi"/>
        </w:rPr>
        <w:t>detained.</w:t>
      </w:r>
    </w:p>
    <w:p w14:paraId="00B93BF4" w14:textId="77777777" w:rsidR="00A21821" w:rsidRPr="00D66FFE" w:rsidRDefault="00A21821" w:rsidP="00A21821">
      <w:pPr>
        <w:pStyle w:val="BodyText"/>
        <w:ind w:left="455"/>
        <w:rPr>
          <w:rFonts w:asciiTheme="minorHAnsi" w:hAnsiTheme="minorHAnsi" w:cstheme="minorHAnsi"/>
        </w:rPr>
      </w:pPr>
      <w:r w:rsidRPr="00D66FFE">
        <w:rPr>
          <w:rFonts w:asciiTheme="minorHAnsi" w:hAnsiTheme="minorHAnsi" w:cstheme="minorHAnsi"/>
        </w:rPr>
        <w:t>“</w:t>
      </w:r>
      <w:r w:rsidRPr="00D66FFE">
        <w:rPr>
          <w:rFonts w:asciiTheme="minorHAnsi" w:hAnsiTheme="minorHAnsi" w:cstheme="minorHAnsi"/>
          <w:i/>
        </w:rPr>
        <w:t>De-escalation</w:t>
      </w:r>
      <w:r w:rsidRPr="00D66FFE">
        <w:rPr>
          <w:rFonts w:asciiTheme="minorHAnsi" w:hAnsiTheme="minorHAnsi" w:cstheme="minorHAnsi"/>
        </w:rPr>
        <w:t>” means the use of strategies to defuse an aggressor who is threatening or assaulting another, including the security</w:t>
      </w:r>
      <w:r w:rsidRPr="00D66FFE">
        <w:rPr>
          <w:rFonts w:asciiTheme="minorHAnsi" w:hAnsiTheme="minorHAnsi" w:cstheme="minorHAnsi"/>
          <w:spacing w:val="-18"/>
        </w:rPr>
        <w:t xml:space="preserve"> </w:t>
      </w:r>
      <w:r w:rsidRPr="00D66FFE">
        <w:rPr>
          <w:rFonts w:asciiTheme="minorHAnsi" w:hAnsiTheme="minorHAnsi" w:cstheme="minorHAnsi"/>
        </w:rPr>
        <w:t>officer.</w:t>
      </w:r>
      <w:r w:rsidRPr="00D66FFE">
        <w:rPr>
          <w:rFonts w:asciiTheme="minorHAnsi" w:hAnsiTheme="minorHAnsi" w:cstheme="minorHAnsi"/>
        </w:rPr>
        <w:br/>
      </w:r>
    </w:p>
    <w:p w14:paraId="5D3DA70D" w14:textId="77777777" w:rsidR="00A21821" w:rsidRPr="00D66FFE" w:rsidRDefault="00A21821" w:rsidP="00A21821">
      <w:pPr>
        <w:pStyle w:val="BodyText"/>
        <w:ind w:firstLine="455"/>
        <w:rPr>
          <w:rFonts w:asciiTheme="minorHAnsi" w:hAnsiTheme="minorHAnsi" w:cstheme="minorHAnsi"/>
          <w:b/>
          <w:bCs/>
          <w:color w:val="000000"/>
          <w:u w:val="single"/>
        </w:rPr>
      </w:pPr>
      <w:r w:rsidRPr="00D66FFE">
        <w:rPr>
          <w:rFonts w:asciiTheme="minorHAnsi" w:hAnsiTheme="minorHAnsi" w:cstheme="minorHAnsi"/>
          <w:b/>
          <w:bCs/>
          <w:u w:val="single"/>
        </w:rPr>
        <w:t>FORCE CONTINUUM</w:t>
      </w:r>
    </w:p>
    <w:p w14:paraId="213E8C65" w14:textId="6D58CF49" w:rsidR="00A21821" w:rsidRPr="00D66FFE" w:rsidRDefault="00915BE7" w:rsidP="00A21821">
      <w:pPr>
        <w:pStyle w:val="BodyText"/>
        <w:ind w:left="455"/>
        <w:rPr>
          <w:rFonts w:asciiTheme="minorHAnsi" w:hAnsiTheme="minorHAnsi" w:cstheme="minorHAnsi"/>
        </w:rPr>
      </w:pPr>
      <w:r>
        <w:rPr>
          <w:rFonts w:asciiTheme="minorHAnsi" w:hAnsiTheme="minorHAnsi" w:cstheme="minorHAnsi"/>
        </w:rPr>
        <w:t>Safety</w:t>
      </w:r>
      <w:r w:rsidR="00A21821" w:rsidRPr="00D66FFE">
        <w:rPr>
          <w:rFonts w:asciiTheme="minorHAnsi" w:hAnsiTheme="minorHAnsi" w:cstheme="minorHAnsi"/>
        </w:rPr>
        <w:t xml:space="preserve"> and security officers will only use the degree of force necessary in defense of another including the security officer and the aggressor, from a physically violent situation and to effectively bring the situation under control pending a response from local police agencies. The preferred means of using force are set forth below in ascending order from least to most severe application of force, though the use becomes a judgement call by the security officer depending on the</w:t>
      </w:r>
      <w:r w:rsidR="00A21821" w:rsidRPr="00D66FFE">
        <w:rPr>
          <w:rFonts w:asciiTheme="minorHAnsi" w:hAnsiTheme="minorHAnsi" w:cstheme="minorHAnsi"/>
          <w:spacing w:val="-13"/>
        </w:rPr>
        <w:t xml:space="preserve"> </w:t>
      </w:r>
      <w:r w:rsidR="00A21821" w:rsidRPr="00D66FFE">
        <w:rPr>
          <w:rFonts w:asciiTheme="minorHAnsi" w:hAnsiTheme="minorHAnsi" w:cstheme="minorHAnsi"/>
        </w:rPr>
        <w:t xml:space="preserve">situation.  Any Safety and Security Officer who does not follow the force continuum appropriately as defined here, may be terminated. </w:t>
      </w:r>
    </w:p>
    <w:p w14:paraId="779CC87E" w14:textId="77777777" w:rsidR="00A21821" w:rsidRPr="00D66FFE" w:rsidRDefault="00A21821" w:rsidP="00A21821">
      <w:pPr>
        <w:pStyle w:val="BodyText"/>
        <w:kinsoku w:val="0"/>
        <w:overflowPunct w:val="0"/>
        <w:ind w:right="220"/>
        <w:rPr>
          <w:rFonts w:asciiTheme="minorHAnsi" w:hAnsiTheme="minorHAnsi" w:cstheme="minorHAnsi"/>
        </w:rPr>
      </w:pPr>
    </w:p>
    <w:p w14:paraId="54C486C1" w14:textId="02051061" w:rsidR="00A21821" w:rsidRPr="00D66FFE" w:rsidRDefault="00A21821" w:rsidP="00A21821">
      <w:pPr>
        <w:pStyle w:val="BodyText"/>
        <w:kinsoku w:val="0"/>
        <w:overflowPunct w:val="0"/>
        <w:spacing w:before="1"/>
        <w:ind w:left="360" w:right="220"/>
        <w:rPr>
          <w:rFonts w:asciiTheme="minorHAnsi" w:hAnsiTheme="minorHAnsi" w:cstheme="minorHAnsi"/>
        </w:rPr>
      </w:pPr>
      <w:r w:rsidRPr="00D66FFE">
        <w:rPr>
          <w:rFonts w:asciiTheme="minorHAnsi" w:hAnsiTheme="minorHAnsi" w:cstheme="minorHAnsi"/>
        </w:rPr>
        <w:t xml:space="preserve">The established </w:t>
      </w:r>
      <w:r w:rsidRPr="00D66FFE">
        <w:rPr>
          <w:rFonts w:asciiTheme="minorHAnsi" w:hAnsiTheme="minorHAnsi" w:cstheme="minorHAnsi"/>
          <w:b/>
          <w:u w:val="single"/>
        </w:rPr>
        <w:t>Use of Force Continuum</w:t>
      </w:r>
      <w:r w:rsidRPr="00D66FFE">
        <w:rPr>
          <w:rFonts w:asciiTheme="minorHAnsi" w:hAnsiTheme="minorHAnsi" w:cstheme="minorHAnsi"/>
        </w:rPr>
        <w:t xml:space="preserve"> for the Safety and Security Department includes and must be adhered to, in this order:</w:t>
      </w:r>
    </w:p>
    <w:p w14:paraId="1272730E" w14:textId="77777777" w:rsidR="00A21821" w:rsidRPr="00D66FFE" w:rsidRDefault="00A21821" w:rsidP="00A21821">
      <w:pPr>
        <w:pStyle w:val="BodyText"/>
        <w:kinsoku w:val="0"/>
        <w:overflowPunct w:val="0"/>
        <w:ind w:right="220"/>
        <w:rPr>
          <w:rFonts w:asciiTheme="minorHAnsi" w:hAnsiTheme="minorHAnsi" w:cstheme="minorHAnsi"/>
        </w:rPr>
      </w:pPr>
    </w:p>
    <w:p w14:paraId="4BB4AADD" w14:textId="77777777" w:rsidR="00A21821" w:rsidRPr="00D66FFE" w:rsidRDefault="00A21821" w:rsidP="00A21821">
      <w:pPr>
        <w:pStyle w:val="ListParagraph"/>
        <w:numPr>
          <w:ilvl w:val="0"/>
          <w:numId w:val="10"/>
        </w:numPr>
        <w:tabs>
          <w:tab w:val="left" w:pos="2261"/>
        </w:tabs>
        <w:kinsoku w:val="0"/>
        <w:overflowPunct w:val="0"/>
        <w:adjustRightInd w:val="0"/>
        <w:spacing w:before="0" w:line="252" w:lineRule="exact"/>
        <w:ind w:right="220"/>
        <w:rPr>
          <w:rFonts w:asciiTheme="minorHAnsi" w:hAnsiTheme="minorHAnsi" w:cstheme="minorHAnsi"/>
        </w:rPr>
      </w:pPr>
      <w:r w:rsidRPr="00D66FFE">
        <w:rPr>
          <w:rFonts w:asciiTheme="minorHAnsi" w:hAnsiTheme="minorHAnsi" w:cstheme="minorHAnsi"/>
        </w:rPr>
        <w:t>Security officer</w:t>
      </w:r>
      <w:r w:rsidRPr="00D66FFE">
        <w:rPr>
          <w:rFonts w:asciiTheme="minorHAnsi" w:hAnsiTheme="minorHAnsi" w:cstheme="minorHAnsi"/>
          <w:spacing w:val="-8"/>
        </w:rPr>
        <w:t xml:space="preserve"> </w:t>
      </w:r>
      <w:r w:rsidRPr="00D66FFE">
        <w:rPr>
          <w:rFonts w:asciiTheme="minorHAnsi" w:hAnsiTheme="minorHAnsi" w:cstheme="minorHAnsi"/>
        </w:rPr>
        <w:t>presence</w:t>
      </w:r>
    </w:p>
    <w:p w14:paraId="6D0BC4C3" w14:textId="77777777" w:rsidR="00A21821" w:rsidRPr="00D66FFE" w:rsidRDefault="00A21821" w:rsidP="00A21821">
      <w:pPr>
        <w:pStyle w:val="ListParagraph"/>
        <w:numPr>
          <w:ilvl w:val="0"/>
          <w:numId w:val="10"/>
        </w:numPr>
        <w:tabs>
          <w:tab w:val="left" w:pos="2261"/>
        </w:tabs>
        <w:kinsoku w:val="0"/>
        <w:overflowPunct w:val="0"/>
        <w:adjustRightInd w:val="0"/>
        <w:spacing w:before="0" w:line="252" w:lineRule="exact"/>
        <w:ind w:right="220"/>
        <w:rPr>
          <w:rFonts w:asciiTheme="minorHAnsi" w:hAnsiTheme="minorHAnsi" w:cstheme="minorHAnsi"/>
        </w:rPr>
      </w:pPr>
      <w:r w:rsidRPr="00D66FFE">
        <w:rPr>
          <w:rFonts w:asciiTheme="minorHAnsi" w:hAnsiTheme="minorHAnsi" w:cstheme="minorHAnsi"/>
        </w:rPr>
        <w:t>Verbal/nonverbal communication and attempts at de-escalation/defuse</w:t>
      </w:r>
      <w:r w:rsidRPr="00D66FFE">
        <w:rPr>
          <w:rFonts w:asciiTheme="minorHAnsi" w:hAnsiTheme="minorHAnsi" w:cstheme="minorHAnsi"/>
          <w:spacing w:val="-21"/>
        </w:rPr>
        <w:t xml:space="preserve"> </w:t>
      </w:r>
      <w:r w:rsidRPr="00D66FFE">
        <w:rPr>
          <w:rFonts w:asciiTheme="minorHAnsi" w:hAnsiTheme="minorHAnsi" w:cstheme="minorHAnsi"/>
        </w:rPr>
        <w:t>situation</w:t>
      </w:r>
    </w:p>
    <w:p w14:paraId="77885CEE" w14:textId="77777777" w:rsidR="00A21821" w:rsidRPr="00D66FFE" w:rsidRDefault="00A21821" w:rsidP="00A21821">
      <w:pPr>
        <w:pStyle w:val="ListParagraph"/>
        <w:numPr>
          <w:ilvl w:val="0"/>
          <w:numId w:val="10"/>
        </w:numPr>
        <w:tabs>
          <w:tab w:val="left" w:pos="2261"/>
        </w:tabs>
        <w:kinsoku w:val="0"/>
        <w:overflowPunct w:val="0"/>
        <w:adjustRightInd w:val="0"/>
        <w:spacing w:before="1" w:line="252" w:lineRule="exact"/>
        <w:ind w:right="220"/>
        <w:rPr>
          <w:rFonts w:asciiTheme="minorHAnsi" w:hAnsiTheme="minorHAnsi" w:cstheme="minorHAnsi"/>
        </w:rPr>
      </w:pPr>
      <w:r w:rsidRPr="00D66FFE">
        <w:rPr>
          <w:rFonts w:asciiTheme="minorHAnsi" w:hAnsiTheme="minorHAnsi" w:cstheme="minorHAnsi"/>
        </w:rPr>
        <w:t>Escorting</w:t>
      </w:r>
      <w:r w:rsidRPr="00D66FFE">
        <w:rPr>
          <w:rFonts w:asciiTheme="minorHAnsi" w:hAnsiTheme="minorHAnsi" w:cstheme="minorHAnsi"/>
          <w:spacing w:val="-8"/>
        </w:rPr>
        <w:t xml:space="preserve"> </w:t>
      </w:r>
      <w:r w:rsidRPr="00D66FFE">
        <w:rPr>
          <w:rFonts w:asciiTheme="minorHAnsi" w:hAnsiTheme="minorHAnsi" w:cstheme="minorHAnsi"/>
        </w:rPr>
        <w:t>interventions</w:t>
      </w:r>
    </w:p>
    <w:p w14:paraId="45620C79" w14:textId="77777777" w:rsidR="00A21821" w:rsidRPr="00D66FFE" w:rsidRDefault="00A21821" w:rsidP="00A21821">
      <w:pPr>
        <w:pStyle w:val="ListParagraph"/>
        <w:numPr>
          <w:ilvl w:val="0"/>
          <w:numId w:val="10"/>
        </w:numPr>
        <w:tabs>
          <w:tab w:val="left" w:pos="2261"/>
        </w:tabs>
        <w:kinsoku w:val="0"/>
        <w:overflowPunct w:val="0"/>
        <w:adjustRightInd w:val="0"/>
        <w:spacing w:before="0" w:line="252" w:lineRule="exact"/>
        <w:ind w:right="220"/>
        <w:rPr>
          <w:rFonts w:asciiTheme="minorHAnsi" w:hAnsiTheme="minorHAnsi" w:cstheme="minorHAnsi"/>
        </w:rPr>
      </w:pPr>
      <w:r w:rsidRPr="00D66FFE">
        <w:rPr>
          <w:rFonts w:asciiTheme="minorHAnsi" w:hAnsiTheme="minorHAnsi" w:cstheme="minorHAnsi"/>
        </w:rPr>
        <w:t>Hand-to-hand techniques to prevent or redirect a physical attack to the security officer and/or others</w:t>
      </w:r>
    </w:p>
    <w:p w14:paraId="5D855B17" w14:textId="77777777" w:rsidR="00A21821" w:rsidRPr="00D66FFE" w:rsidRDefault="00A21821" w:rsidP="00A21821">
      <w:pPr>
        <w:pStyle w:val="ListParagraph"/>
        <w:numPr>
          <w:ilvl w:val="0"/>
          <w:numId w:val="10"/>
        </w:numPr>
        <w:tabs>
          <w:tab w:val="left" w:pos="2261"/>
        </w:tabs>
        <w:kinsoku w:val="0"/>
        <w:overflowPunct w:val="0"/>
        <w:adjustRightInd w:val="0"/>
        <w:spacing w:before="0" w:line="252" w:lineRule="exact"/>
        <w:ind w:right="220"/>
        <w:rPr>
          <w:rFonts w:asciiTheme="minorHAnsi" w:hAnsiTheme="minorHAnsi" w:cstheme="minorHAnsi"/>
        </w:rPr>
      </w:pPr>
      <w:r w:rsidRPr="00D66FFE">
        <w:rPr>
          <w:rFonts w:asciiTheme="minorHAnsi" w:hAnsiTheme="minorHAnsi" w:cstheme="minorHAnsi"/>
        </w:rPr>
        <w:t xml:space="preserve">Chemical defensive sprays </w:t>
      </w:r>
    </w:p>
    <w:p w14:paraId="60047917" w14:textId="77777777" w:rsidR="00A21821" w:rsidRPr="00D66FFE" w:rsidRDefault="00A21821" w:rsidP="00A21821">
      <w:pPr>
        <w:pStyle w:val="BodyText"/>
        <w:kinsoku w:val="0"/>
        <w:overflowPunct w:val="0"/>
        <w:ind w:right="220"/>
        <w:rPr>
          <w:rFonts w:asciiTheme="minorHAnsi" w:hAnsiTheme="minorHAnsi" w:cstheme="minorHAnsi"/>
        </w:rPr>
      </w:pPr>
    </w:p>
    <w:p w14:paraId="26A64B3D" w14:textId="77777777" w:rsidR="00A21821" w:rsidRPr="00D66FFE" w:rsidRDefault="00A21821" w:rsidP="00A21821">
      <w:pPr>
        <w:pStyle w:val="BodyText"/>
        <w:ind w:left="360"/>
        <w:rPr>
          <w:rFonts w:asciiTheme="minorHAnsi" w:hAnsiTheme="minorHAnsi" w:cstheme="minorHAnsi"/>
          <w:color w:val="000000"/>
        </w:rPr>
      </w:pPr>
      <w:r w:rsidRPr="00D66FFE">
        <w:rPr>
          <w:rFonts w:asciiTheme="minorHAnsi" w:hAnsiTheme="minorHAnsi" w:cstheme="minorHAnsi"/>
        </w:rPr>
        <w:t xml:space="preserve">Once the threat has diminished or is terminated, the physical force used by the security officer(s) must de-escalate </w:t>
      </w:r>
      <w:r w:rsidRPr="00D66FFE">
        <w:rPr>
          <w:rFonts w:asciiTheme="minorHAnsi" w:hAnsiTheme="minorHAnsi" w:cstheme="minorHAnsi"/>
        </w:rPr>
        <w:lastRenderedPageBreak/>
        <w:t>accordingly. This does not preclude the security officer(s) from being prepared and taking actions in anticipation of the situation intensifying</w:t>
      </w:r>
      <w:r w:rsidRPr="00D66FFE">
        <w:rPr>
          <w:rFonts w:asciiTheme="minorHAnsi" w:hAnsiTheme="minorHAnsi" w:cstheme="minorHAnsi"/>
          <w:spacing w:val="-34"/>
        </w:rPr>
        <w:t xml:space="preserve"> </w:t>
      </w:r>
      <w:r w:rsidRPr="00D66FFE">
        <w:rPr>
          <w:rFonts w:asciiTheme="minorHAnsi" w:hAnsiTheme="minorHAnsi" w:cstheme="minorHAnsi"/>
        </w:rPr>
        <w:t>again.</w:t>
      </w:r>
    </w:p>
    <w:p w14:paraId="54A11B81" w14:textId="77777777" w:rsidR="00A21821" w:rsidRPr="00D66FFE" w:rsidRDefault="00A21821" w:rsidP="00A21821">
      <w:pPr>
        <w:pStyle w:val="BodyText"/>
        <w:kinsoku w:val="0"/>
        <w:overflowPunct w:val="0"/>
        <w:spacing w:before="10"/>
        <w:ind w:right="220"/>
        <w:rPr>
          <w:rFonts w:asciiTheme="minorHAnsi" w:hAnsiTheme="minorHAnsi" w:cstheme="minorHAnsi"/>
        </w:rPr>
      </w:pPr>
    </w:p>
    <w:p w14:paraId="43A9147B" w14:textId="77777777" w:rsidR="00A21821" w:rsidRPr="00D66FFE" w:rsidRDefault="00A21821" w:rsidP="00A21821">
      <w:pPr>
        <w:pStyle w:val="BodyText"/>
        <w:ind w:left="360"/>
        <w:rPr>
          <w:rFonts w:asciiTheme="minorHAnsi" w:hAnsiTheme="minorHAnsi" w:cstheme="minorHAnsi"/>
          <w:color w:val="000000"/>
        </w:rPr>
      </w:pPr>
      <w:r w:rsidRPr="00D66FFE">
        <w:rPr>
          <w:rFonts w:asciiTheme="minorHAnsi" w:hAnsiTheme="minorHAnsi" w:cstheme="minorHAnsi"/>
        </w:rPr>
        <w:t>Force shall not be continued if a determination is made by the security officer(s) administering the force that the person is no longer at risk of causing imminent bodily injury to himself/herself or others while awaiting arrival of local policy</w:t>
      </w:r>
      <w:r w:rsidRPr="00D66FFE">
        <w:rPr>
          <w:rFonts w:asciiTheme="minorHAnsi" w:hAnsiTheme="minorHAnsi" w:cstheme="minorHAnsi"/>
          <w:spacing w:val="-12"/>
        </w:rPr>
        <w:t xml:space="preserve"> </w:t>
      </w:r>
      <w:r w:rsidRPr="00D66FFE">
        <w:rPr>
          <w:rFonts w:asciiTheme="minorHAnsi" w:hAnsiTheme="minorHAnsi" w:cstheme="minorHAnsi"/>
        </w:rPr>
        <w:t>agency.</w:t>
      </w:r>
    </w:p>
    <w:p w14:paraId="48838CBF" w14:textId="77777777" w:rsidR="00A21821" w:rsidRPr="00D66FFE" w:rsidRDefault="00A21821" w:rsidP="00A21821">
      <w:pPr>
        <w:pStyle w:val="BodyText"/>
        <w:rPr>
          <w:rFonts w:asciiTheme="minorHAnsi" w:hAnsiTheme="minorHAnsi" w:cstheme="minorHAnsi"/>
        </w:rPr>
      </w:pPr>
    </w:p>
    <w:p w14:paraId="79BB61F6" w14:textId="77777777" w:rsidR="00A21821" w:rsidRPr="00D66FFE" w:rsidRDefault="00A21821" w:rsidP="00A21821">
      <w:pPr>
        <w:pStyle w:val="BodyText"/>
        <w:ind w:left="360"/>
        <w:rPr>
          <w:rFonts w:asciiTheme="minorHAnsi" w:hAnsiTheme="minorHAnsi" w:cstheme="minorHAnsi"/>
          <w:color w:val="000000"/>
        </w:rPr>
      </w:pPr>
      <w:r w:rsidRPr="00D66FFE">
        <w:rPr>
          <w:rFonts w:asciiTheme="minorHAnsi" w:hAnsiTheme="minorHAnsi" w:cstheme="minorHAnsi"/>
        </w:rPr>
        <w:t>Force shall be administered in such a way so as to prevent or minimize physical harm. If, at any time during the use of force the person demonstrates significant physical distress, the force shall be reduced immediately and, if necessary, security officers will take immediate steps to seek medical assistance.</w:t>
      </w:r>
    </w:p>
    <w:p w14:paraId="24AA0DC2" w14:textId="77777777" w:rsidR="00A21821" w:rsidRPr="00D66FFE" w:rsidRDefault="00A21821" w:rsidP="00A21821">
      <w:pPr>
        <w:pStyle w:val="Heading2"/>
        <w:keepNext w:val="0"/>
        <w:keepLines w:val="0"/>
        <w:tabs>
          <w:tab w:val="left" w:pos="1161"/>
        </w:tabs>
        <w:kinsoku w:val="0"/>
        <w:overflowPunct w:val="0"/>
        <w:spacing w:before="64"/>
        <w:ind w:right="220"/>
        <w:rPr>
          <w:rFonts w:asciiTheme="minorHAnsi" w:hAnsiTheme="minorHAnsi" w:cstheme="minorHAnsi"/>
          <w:color w:val="auto"/>
          <w:sz w:val="22"/>
          <w:szCs w:val="22"/>
          <w:u w:val="single"/>
        </w:rPr>
      </w:pPr>
    </w:p>
    <w:p w14:paraId="2ADE9AD4" w14:textId="77777777" w:rsidR="00A21821" w:rsidRPr="00D66FFE" w:rsidRDefault="00A21821" w:rsidP="00A21821">
      <w:pPr>
        <w:pStyle w:val="BodyText"/>
        <w:ind w:firstLine="360"/>
        <w:rPr>
          <w:rFonts w:asciiTheme="minorHAnsi" w:hAnsiTheme="minorHAnsi" w:cstheme="minorHAnsi"/>
          <w:b/>
          <w:bCs/>
          <w:u w:val="single"/>
        </w:rPr>
      </w:pPr>
      <w:r w:rsidRPr="00D66FFE">
        <w:rPr>
          <w:rFonts w:asciiTheme="minorHAnsi" w:hAnsiTheme="minorHAnsi" w:cstheme="minorHAnsi"/>
          <w:b/>
          <w:bCs/>
          <w:u w:val="single"/>
        </w:rPr>
        <w:t>APPROPRIATE USE OF FORCE</w:t>
      </w:r>
    </w:p>
    <w:p w14:paraId="38E67834" w14:textId="77777777" w:rsidR="00A21821" w:rsidRPr="00D66FFE" w:rsidRDefault="00A21821" w:rsidP="00A21821">
      <w:pPr>
        <w:pStyle w:val="BodyText"/>
        <w:kinsoku w:val="0"/>
        <w:overflowPunct w:val="0"/>
        <w:ind w:left="360" w:right="220"/>
        <w:rPr>
          <w:rFonts w:asciiTheme="minorHAnsi" w:hAnsiTheme="minorHAnsi" w:cstheme="minorHAnsi"/>
        </w:rPr>
      </w:pPr>
      <w:r w:rsidRPr="00D66FFE">
        <w:rPr>
          <w:rFonts w:asciiTheme="minorHAnsi" w:hAnsiTheme="minorHAnsi" w:cstheme="minorHAnsi"/>
        </w:rPr>
        <w:t>To successfully deal with situations requiring use of force and minimize the risk to the public and the security officer(s) involved, chemical defensive spray is authorized for use. No other weapons are</w:t>
      </w:r>
      <w:r w:rsidRPr="00D66FFE">
        <w:rPr>
          <w:rFonts w:asciiTheme="minorHAnsi" w:hAnsiTheme="minorHAnsi" w:cstheme="minorHAnsi"/>
          <w:spacing w:val="-4"/>
        </w:rPr>
        <w:t xml:space="preserve"> </w:t>
      </w:r>
      <w:r w:rsidRPr="00D66FFE">
        <w:rPr>
          <w:rFonts w:asciiTheme="minorHAnsi" w:hAnsiTheme="minorHAnsi" w:cstheme="minorHAnsi"/>
        </w:rPr>
        <w:t>authorized.</w:t>
      </w:r>
    </w:p>
    <w:p w14:paraId="7C9E3DC6" w14:textId="77777777" w:rsidR="00A21821" w:rsidRPr="00D66FFE" w:rsidRDefault="00A21821" w:rsidP="00A21821">
      <w:pPr>
        <w:pStyle w:val="BodyText"/>
        <w:kinsoku w:val="0"/>
        <w:overflowPunct w:val="0"/>
        <w:ind w:right="220"/>
        <w:rPr>
          <w:rFonts w:asciiTheme="minorHAnsi" w:hAnsiTheme="minorHAnsi" w:cstheme="minorHAnsi"/>
        </w:rPr>
      </w:pPr>
    </w:p>
    <w:p w14:paraId="5DB4E1CB" w14:textId="77777777" w:rsidR="00A21821" w:rsidRPr="00D66FFE" w:rsidRDefault="00A21821" w:rsidP="00A21821">
      <w:pPr>
        <w:pStyle w:val="BodyText"/>
        <w:ind w:left="360"/>
        <w:rPr>
          <w:rFonts w:asciiTheme="minorHAnsi" w:hAnsiTheme="minorHAnsi" w:cstheme="minorHAnsi"/>
        </w:rPr>
      </w:pPr>
      <w:r w:rsidRPr="00D66FFE">
        <w:rPr>
          <w:rFonts w:asciiTheme="minorHAnsi" w:hAnsiTheme="minorHAnsi" w:cstheme="minorHAnsi"/>
        </w:rPr>
        <w:t>The application of chemical defensive spray shall be solely designed to stop a potential or actual violent or aggressive person in an attack against another including the security officer. The amount and degree of force which may be employed will be determined by the following circumstances including, but not limited</w:t>
      </w:r>
      <w:r w:rsidRPr="00D66FFE">
        <w:rPr>
          <w:rFonts w:asciiTheme="minorHAnsi" w:hAnsiTheme="minorHAnsi" w:cstheme="minorHAnsi"/>
          <w:spacing w:val="-10"/>
        </w:rPr>
        <w:t xml:space="preserve"> </w:t>
      </w:r>
      <w:r w:rsidRPr="00D66FFE">
        <w:rPr>
          <w:rFonts w:asciiTheme="minorHAnsi" w:hAnsiTheme="minorHAnsi" w:cstheme="minorHAnsi"/>
        </w:rPr>
        <w:t>to:</w:t>
      </w:r>
    </w:p>
    <w:p w14:paraId="7F47152A" w14:textId="77777777" w:rsidR="00A21821" w:rsidRPr="00D66FFE" w:rsidRDefault="00A21821" w:rsidP="00A21821">
      <w:pPr>
        <w:pStyle w:val="BodyText"/>
        <w:kinsoku w:val="0"/>
        <w:overflowPunct w:val="0"/>
        <w:spacing w:before="9"/>
        <w:ind w:right="220"/>
        <w:rPr>
          <w:rFonts w:asciiTheme="minorHAnsi" w:hAnsiTheme="minorHAnsi" w:cstheme="minorHAnsi"/>
        </w:rPr>
      </w:pPr>
    </w:p>
    <w:p w14:paraId="6503E617" w14:textId="77777777" w:rsidR="00A21821" w:rsidRPr="00D66FFE" w:rsidRDefault="00A21821" w:rsidP="00A21821">
      <w:pPr>
        <w:pStyle w:val="ListParagraph"/>
        <w:numPr>
          <w:ilvl w:val="0"/>
          <w:numId w:val="9"/>
        </w:numPr>
        <w:tabs>
          <w:tab w:val="left" w:pos="2601"/>
        </w:tabs>
        <w:kinsoku w:val="0"/>
        <w:overflowPunct w:val="0"/>
        <w:adjustRightInd w:val="0"/>
        <w:spacing w:before="0" w:after="160" w:line="259" w:lineRule="auto"/>
        <w:contextualSpacing/>
        <w:jc w:val="both"/>
        <w:rPr>
          <w:rFonts w:asciiTheme="minorHAnsi" w:hAnsiTheme="minorHAnsi" w:cstheme="minorHAnsi"/>
        </w:rPr>
      </w:pPr>
      <w:r w:rsidRPr="00D66FFE">
        <w:rPr>
          <w:rFonts w:asciiTheme="minorHAnsi" w:hAnsiTheme="minorHAnsi" w:cstheme="minorHAnsi"/>
        </w:rPr>
        <w:t>The nature of the</w:t>
      </w:r>
      <w:r w:rsidRPr="00D66FFE">
        <w:rPr>
          <w:rFonts w:asciiTheme="minorHAnsi" w:hAnsiTheme="minorHAnsi" w:cstheme="minorHAnsi"/>
          <w:spacing w:val="-6"/>
        </w:rPr>
        <w:t xml:space="preserve"> </w:t>
      </w:r>
      <w:r w:rsidRPr="00D66FFE">
        <w:rPr>
          <w:rFonts w:asciiTheme="minorHAnsi" w:hAnsiTheme="minorHAnsi" w:cstheme="minorHAnsi"/>
        </w:rPr>
        <w:t>offense.</w:t>
      </w:r>
    </w:p>
    <w:p w14:paraId="619EE7AE" w14:textId="77777777" w:rsidR="00A21821" w:rsidRPr="00D66FFE" w:rsidRDefault="00A21821" w:rsidP="00A21821">
      <w:pPr>
        <w:pStyle w:val="ListParagraph"/>
        <w:numPr>
          <w:ilvl w:val="0"/>
          <w:numId w:val="9"/>
        </w:numPr>
        <w:tabs>
          <w:tab w:val="left" w:pos="2601"/>
        </w:tabs>
        <w:kinsoku w:val="0"/>
        <w:overflowPunct w:val="0"/>
        <w:adjustRightInd w:val="0"/>
        <w:spacing w:before="2" w:line="252" w:lineRule="exact"/>
        <w:jc w:val="both"/>
        <w:rPr>
          <w:rFonts w:asciiTheme="minorHAnsi" w:hAnsiTheme="minorHAnsi" w:cstheme="minorHAnsi"/>
        </w:rPr>
      </w:pPr>
      <w:r w:rsidRPr="00D66FFE">
        <w:rPr>
          <w:rFonts w:asciiTheme="minorHAnsi" w:hAnsiTheme="minorHAnsi" w:cstheme="minorHAnsi"/>
        </w:rPr>
        <w:t>The behavior of the person on who force is to be</w:t>
      </w:r>
      <w:r w:rsidRPr="00D66FFE">
        <w:rPr>
          <w:rFonts w:asciiTheme="minorHAnsi" w:hAnsiTheme="minorHAnsi" w:cstheme="minorHAnsi"/>
          <w:spacing w:val="-13"/>
        </w:rPr>
        <w:t xml:space="preserve"> </w:t>
      </w:r>
      <w:r w:rsidRPr="00D66FFE">
        <w:rPr>
          <w:rFonts w:asciiTheme="minorHAnsi" w:hAnsiTheme="minorHAnsi" w:cstheme="minorHAnsi"/>
        </w:rPr>
        <w:t>used.</w:t>
      </w:r>
    </w:p>
    <w:p w14:paraId="282AEA8F" w14:textId="77777777" w:rsidR="00A21821" w:rsidRPr="00D66FFE" w:rsidRDefault="00A21821" w:rsidP="00A21821">
      <w:pPr>
        <w:pStyle w:val="ListParagraph"/>
        <w:numPr>
          <w:ilvl w:val="0"/>
          <w:numId w:val="9"/>
        </w:numPr>
        <w:tabs>
          <w:tab w:val="left" w:pos="2601"/>
        </w:tabs>
        <w:kinsoku w:val="0"/>
        <w:overflowPunct w:val="0"/>
        <w:adjustRightInd w:val="0"/>
        <w:spacing w:before="0" w:line="252" w:lineRule="exact"/>
        <w:jc w:val="both"/>
        <w:rPr>
          <w:rFonts w:asciiTheme="minorHAnsi" w:hAnsiTheme="minorHAnsi" w:cstheme="minorHAnsi"/>
        </w:rPr>
      </w:pPr>
      <w:r w:rsidRPr="00D66FFE">
        <w:rPr>
          <w:rFonts w:asciiTheme="minorHAnsi" w:hAnsiTheme="minorHAnsi" w:cstheme="minorHAnsi"/>
        </w:rPr>
        <w:t>Actions of third parties who may be</w:t>
      </w:r>
      <w:r w:rsidRPr="00D66FFE">
        <w:rPr>
          <w:rFonts w:asciiTheme="minorHAnsi" w:hAnsiTheme="minorHAnsi" w:cstheme="minorHAnsi"/>
          <w:spacing w:val="-14"/>
        </w:rPr>
        <w:t xml:space="preserve"> </w:t>
      </w:r>
      <w:r w:rsidRPr="00D66FFE">
        <w:rPr>
          <w:rFonts w:asciiTheme="minorHAnsi" w:hAnsiTheme="minorHAnsi" w:cstheme="minorHAnsi"/>
        </w:rPr>
        <w:t>present.</w:t>
      </w:r>
    </w:p>
    <w:p w14:paraId="11753C74" w14:textId="77777777" w:rsidR="00A21821" w:rsidRPr="00D66FFE" w:rsidRDefault="00A21821" w:rsidP="00A21821">
      <w:pPr>
        <w:pStyle w:val="ListParagraph"/>
        <w:numPr>
          <w:ilvl w:val="0"/>
          <w:numId w:val="9"/>
        </w:numPr>
        <w:tabs>
          <w:tab w:val="left" w:pos="2601"/>
        </w:tabs>
        <w:kinsoku w:val="0"/>
        <w:overflowPunct w:val="0"/>
        <w:adjustRightInd w:val="0"/>
        <w:spacing w:before="1" w:line="252" w:lineRule="exact"/>
        <w:jc w:val="both"/>
        <w:rPr>
          <w:rFonts w:asciiTheme="minorHAnsi" w:hAnsiTheme="minorHAnsi" w:cstheme="minorHAnsi"/>
        </w:rPr>
      </w:pPr>
      <w:r w:rsidRPr="00D66FFE">
        <w:rPr>
          <w:rFonts w:asciiTheme="minorHAnsi" w:hAnsiTheme="minorHAnsi" w:cstheme="minorHAnsi"/>
        </w:rPr>
        <w:t>Physical odds against the security</w:t>
      </w:r>
      <w:r w:rsidRPr="00D66FFE">
        <w:rPr>
          <w:rFonts w:asciiTheme="minorHAnsi" w:hAnsiTheme="minorHAnsi" w:cstheme="minorHAnsi"/>
          <w:spacing w:val="-7"/>
        </w:rPr>
        <w:t xml:space="preserve"> </w:t>
      </w:r>
      <w:r w:rsidRPr="00D66FFE">
        <w:rPr>
          <w:rFonts w:asciiTheme="minorHAnsi" w:hAnsiTheme="minorHAnsi" w:cstheme="minorHAnsi"/>
        </w:rPr>
        <w:t>officer.</w:t>
      </w:r>
    </w:p>
    <w:p w14:paraId="599CF313" w14:textId="77777777" w:rsidR="00A21821" w:rsidRPr="00D66FFE" w:rsidRDefault="00A21821" w:rsidP="00A21821">
      <w:pPr>
        <w:pStyle w:val="ListParagraph"/>
        <w:numPr>
          <w:ilvl w:val="0"/>
          <w:numId w:val="9"/>
        </w:numPr>
        <w:tabs>
          <w:tab w:val="left" w:pos="2601"/>
        </w:tabs>
        <w:kinsoku w:val="0"/>
        <w:overflowPunct w:val="0"/>
        <w:adjustRightInd w:val="0"/>
        <w:spacing w:before="0" w:line="252" w:lineRule="exact"/>
        <w:jc w:val="both"/>
        <w:rPr>
          <w:rFonts w:asciiTheme="minorHAnsi" w:hAnsiTheme="minorHAnsi" w:cstheme="minorHAnsi"/>
        </w:rPr>
      </w:pPr>
      <w:r w:rsidRPr="00D66FFE">
        <w:rPr>
          <w:rFonts w:asciiTheme="minorHAnsi" w:hAnsiTheme="minorHAnsi" w:cstheme="minorHAnsi"/>
        </w:rPr>
        <w:t>The feasibility or availability of alternative</w:t>
      </w:r>
      <w:r w:rsidRPr="00D66FFE">
        <w:rPr>
          <w:rFonts w:asciiTheme="minorHAnsi" w:hAnsiTheme="minorHAnsi" w:cstheme="minorHAnsi"/>
          <w:spacing w:val="-23"/>
        </w:rPr>
        <w:t xml:space="preserve"> </w:t>
      </w:r>
      <w:r w:rsidRPr="00D66FFE">
        <w:rPr>
          <w:rFonts w:asciiTheme="minorHAnsi" w:hAnsiTheme="minorHAnsi" w:cstheme="minorHAnsi"/>
        </w:rPr>
        <w:t>actions.</w:t>
      </w:r>
    </w:p>
    <w:p w14:paraId="7525FDEF" w14:textId="77777777" w:rsidR="00A21821" w:rsidRPr="00D66FFE" w:rsidRDefault="00A21821" w:rsidP="00A21821">
      <w:pPr>
        <w:pStyle w:val="ListParagraph"/>
        <w:numPr>
          <w:ilvl w:val="0"/>
          <w:numId w:val="9"/>
        </w:numPr>
        <w:tabs>
          <w:tab w:val="left" w:pos="2601"/>
        </w:tabs>
        <w:kinsoku w:val="0"/>
        <w:overflowPunct w:val="0"/>
        <w:adjustRightInd w:val="0"/>
        <w:spacing w:before="0" w:line="252" w:lineRule="exact"/>
        <w:jc w:val="both"/>
        <w:rPr>
          <w:rFonts w:asciiTheme="minorHAnsi" w:hAnsiTheme="minorHAnsi" w:cstheme="minorHAnsi"/>
        </w:rPr>
      </w:pPr>
      <w:r w:rsidRPr="00D66FFE">
        <w:rPr>
          <w:rFonts w:asciiTheme="minorHAnsi" w:hAnsiTheme="minorHAnsi" w:cstheme="minorHAnsi"/>
        </w:rPr>
        <w:t>Whether or not the person is</w:t>
      </w:r>
      <w:r w:rsidRPr="00D66FFE">
        <w:rPr>
          <w:rFonts w:asciiTheme="minorHAnsi" w:hAnsiTheme="minorHAnsi" w:cstheme="minorHAnsi"/>
          <w:spacing w:val="-8"/>
        </w:rPr>
        <w:t xml:space="preserve"> </w:t>
      </w:r>
      <w:r w:rsidRPr="00D66FFE">
        <w:rPr>
          <w:rFonts w:asciiTheme="minorHAnsi" w:hAnsiTheme="minorHAnsi" w:cstheme="minorHAnsi"/>
        </w:rPr>
        <w:t>armed.</w:t>
      </w:r>
    </w:p>
    <w:p w14:paraId="4D8BB874" w14:textId="77777777" w:rsidR="00A21821" w:rsidRPr="00D66FFE" w:rsidRDefault="00A21821" w:rsidP="00A21821">
      <w:pPr>
        <w:pStyle w:val="ListParagraph"/>
        <w:numPr>
          <w:ilvl w:val="0"/>
          <w:numId w:val="9"/>
        </w:numPr>
        <w:tabs>
          <w:tab w:val="left" w:pos="2601"/>
        </w:tabs>
        <w:kinsoku w:val="0"/>
        <w:overflowPunct w:val="0"/>
        <w:adjustRightInd w:val="0"/>
        <w:spacing w:before="1" w:line="252" w:lineRule="exact"/>
        <w:jc w:val="both"/>
        <w:rPr>
          <w:rFonts w:asciiTheme="minorHAnsi" w:hAnsiTheme="minorHAnsi" w:cstheme="minorHAnsi"/>
        </w:rPr>
      </w:pPr>
      <w:r w:rsidRPr="00D66FFE">
        <w:rPr>
          <w:rFonts w:asciiTheme="minorHAnsi" w:hAnsiTheme="minorHAnsi" w:cstheme="minorHAnsi"/>
        </w:rPr>
        <w:t>The presence of other security officers to</w:t>
      </w:r>
      <w:r w:rsidRPr="00D66FFE">
        <w:rPr>
          <w:rFonts w:asciiTheme="minorHAnsi" w:hAnsiTheme="minorHAnsi" w:cstheme="minorHAnsi"/>
          <w:spacing w:val="-17"/>
        </w:rPr>
        <w:t xml:space="preserve"> </w:t>
      </w:r>
      <w:r w:rsidRPr="00D66FFE">
        <w:rPr>
          <w:rFonts w:asciiTheme="minorHAnsi" w:hAnsiTheme="minorHAnsi" w:cstheme="minorHAnsi"/>
        </w:rPr>
        <w:t>assist.</w:t>
      </w:r>
    </w:p>
    <w:p w14:paraId="04301316" w14:textId="77777777" w:rsidR="00A21821" w:rsidRPr="00D66FFE" w:rsidRDefault="00A21821" w:rsidP="00A21821">
      <w:pPr>
        <w:pStyle w:val="ListParagraph"/>
        <w:numPr>
          <w:ilvl w:val="0"/>
          <w:numId w:val="9"/>
        </w:numPr>
        <w:tabs>
          <w:tab w:val="left" w:pos="2601"/>
        </w:tabs>
        <w:kinsoku w:val="0"/>
        <w:overflowPunct w:val="0"/>
        <w:adjustRightInd w:val="0"/>
        <w:spacing w:before="0" w:line="252" w:lineRule="exact"/>
        <w:jc w:val="both"/>
        <w:rPr>
          <w:rFonts w:asciiTheme="minorHAnsi" w:hAnsiTheme="minorHAnsi" w:cstheme="minorHAnsi"/>
        </w:rPr>
      </w:pPr>
      <w:r w:rsidRPr="00D66FFE">
        <w:rPr>
          <w:rFonts w:asciiTheme="minorHAnsi" w:hAnsiTheme="minorHAnsi" w:cstheme="minorHAnsi"/>
        </w:rPr>
        <w:t>Any variables listed above in the “Use of Force</w:t>
      </w:r>
      <w:r w:rsidRPr="00D66FFE">
        <w:rPr>
          <w:rFonts w:asciiTheme="minorHAnsi" w:hAnsiTheme="minorHAnsi" w:cstheme="minorHAnsi"/>
          <w:spacing w:val="-22"/>
        </w:rPr>
        <w:t xml:space="preserve"> </w:t>
      </w:r>
      <w:r w:rsidRPr="00D66FFE">
        <w:rPr>
          <w:rFonts w:asciiTheme="minorHAnsi" w:hAnsiTheme="minorHAnsi" w:cstheme="minorHAnsi"/>
        </w:rPr>
        <w:t>Continuum.”</w:t>
      </w:r>
    </w:p>
    <w:p w14:paraId="4358D768" w14:textId="77777777" w:rsidR="00A21821" w:rsidRPr="00D66FFE" w:rsidRDefault="00A21821" w:rsidP="00A21821">
      <w:pPr>
        <w:pStyle w:val="BodyText"/>
        <w:kinsoku w:val="0"/>
        <w:overflowPunct w:val="0"/>
        <w:rPr>
          <w:rFonts w:asciiTheme="minorHAnsi" w:hAnsiTheme="minorHAnsi" w:cstheme="minorHAnsi"/>
        </w:rPr>
      </w:pPr>
    </w:p>
    <w:p w14:paraId="424C9543" w14:textId="77777777" w:rsidR="00A21821" w:rsidRPr="00D66FFE" w:rsidRDefault="00A21821" w:rsidP="00A21821">
      <w:pPr>
        <w:pStyle w:val="BodyText"/>
        <w:kinsoku w:val="0"/>
        <w:overflowPunct w:val="0"/>
        <w:ind w:left="360" w:right="121"/>
        <w:rPr>
          <w:rFonts w:asciiTheme="minorHAnsi" w:hAnsiTheme="minorHAnsi" w:cstheme="minorHAnsi"/>
        </w:rPr>
      </w:pPr>
      <w:r w:rsidRPr="00D66FFE">
        <w:rPr>
          <w:rFonts w:asciiTheme="minorHAnsi" w:hAnsiTheme="minorHAnsi" w:cstheme="minorHAnsi"/>
        </w:rPr>
        <w:t>A security officer acting alone may be required to resort to a greater degree of force than would be necessary if another security officer were present; therefore, when possible, a security officer should call for and await assistance.</w:t>
      </w:r>
    </w:p>
    <w:p w14:paraId="0F06F513" w14:textId="77777777" w:rsidR="00A21821" w:rsidRPr="00D66FFE" w:rsidRDefault="00A21821" w:rsidP="00A21821">
      <w:pPr>
        <w:pStyle w:val="BodyText"/>
        <w:kinsoku w:val="0"/>
        <w:overflowPunct w:val="0"/>
        <w:rPr>
          <w:rFonts w:asciiTheme="minorHAnsi" w:hAnsiTheme="minorHAnsi" w:cstheme="minorHAnsi"/>
        </w:rPr>
      </w:pPr>
    </w:p>
    <w:p w14:paraId="18F48331" w14:textId="77777777" w:rsidR="00A21821" w:rsidRPr="00D66FFE" w:rsidRDefault="00A21821" w:rsidP="00A21821">
      <w:pPr>
        <w:pStyle w:val="BodyText"/>
        <w:ind w:left="360"/>
        <w:rPr>
          <w:rFonts w:asciiTheme="minorHAnsi" w:hAnsiTheme="minorHAnsi" w:cstheme="minorHAnsi"/>
        </w:rPr>
      </w:pPr>
      <w:r w:rsidRPr="00D66FFE">
        <w:rPr>
          <w:rFonts w:asciiTheme="minorHAnsi" w:hAnsiTheme="minorHAnsi" w:cstheme="minorHAnsi"/>
          <w:u w:val="single"/>
        </w:rPr>
        <w:t>Chemical Defensive Spray</w:t>
      </w:r>
      <w:r w:rsidRPr="00D66FFE">
        <w:rPr>
          <w:rFonts w:asciiTheme="minorHAnsi" w:hAnsiTheme="minorHAnsi" w:cstheme="minorHAnsi"/>
        </w:rPr>
        <w:t>. Trained security officers and temporary hourly security officers may be issued chemical defensive spray for the performance of their</w:t>
      </w:r>
      <w:r w:rsidRPr="00D66FFE">
        <w:rPr>
          <w:rFonts w:asciiTheme="minorHAnsi" w:hAnsiTheme="minorHAnsi" w:cstheme="minorHAnsi"/>
          <w:spacing w:val="-2"/>
        </w:rPr>
        <w:t xml:space="preserve"> </w:t>
      </w:r>
      <w:r w:rsidRPr="00D66FFE">
        <w:rPr>
          <w:rFonts w:asciiTheme="minorHAnsi" w:hAnsiTheme="minorHAnsi" w:cstheme="minorHAnsi"/>
        </w:rPr>
        <w:t>duties.</w:t>
      </w:r>
    </w:p>
    <w:p w14:paraId="7759A57F" w14:textId="77777777" w:rsidR="00A21821" w:rsidRDefault="00A21821" w:rsidP="00A21821">
      <w:pPr>
        <w:pStyle w:val="BodyText"/>
        <w:kinsoku w:val="0"/>
        <w:overflowPunct w:val="0"/>
        <w:spacing w:before="9"/>
        <w:rPr>
          <w:rFonts w:asciiTheme="minorHAnsi" w:hAnsiTheme="minorHAnsi" w:cstheme="minorHAnsi"/>
        </w:rPr>
      </w:pPr>
    </w:p>
    <w:p w14:paraId="452EE9E7" w14:textId="77777777" w:rsidR="00A21821" w:rsidRPr="00D66FFE" w:rsidRDefault="00A21821" w:rsidP="00A21821">
      <w:pPr>
        <w:pStyle w:val="BodyText"/>
        <w:kinsoku w:val="0"/>
        <w:overflowPunct w:val="0"/>
        <w:spacing w:before="9"/>
        <w:rPr>
          <w:rFonts w:asciiTheme="minorHAnsi" w:hAnsiTheme="minorHAnsi" w:cstheme="minorHAnsi"/>
        </w:rPr>
      </w:pPr>
    </w:p>
    <w:p w14:paraId="33D02AFF" w14:textId="77777777" w:rsidR="00A21821" w:rsidRPr="00D66FFE" w:rsidRDefault="00A21821" w:rsidP="00A21821">
      <w:pPr>
        <w:pStyle w:val="BodyText"/>
        <w:ind w:left="360"/>
        <w:rPr>
          <w:rFonts w:asciiTheme="minorHAnsi" w:hAnsiTheme="minorHAnsi" w:cstheme="minorHAnsi"/>
        </w:rPr>
      </w:pPr>
      <w:r w:rsidRPr="00D66FFE">
        <w:rPr>
          <w:rFonts w:asciiTheme="minorHAnsi" w:hAnsiTheme="minorHAnsi" w:cstheme="minorHAnsi"/>
        </w:rPr>
        <w:t xml:space="preserve">Any person sprayed with chemical defensive spray should be informed not to rub the eyes, as this can heighten the effect. </w:t>
      </w:r>
    </w:p>
    <w:p w14:paraId="540E3793" w14:textId="77777777" w:rsidR="00A21821" w:rsidRPr="00D66FFE" w:rsidRDefault="00A21821" w:rsidP="00A21821">
      <w:pPr>
        <w:tabs>
          <w:tab w:val="left" w:pos="2601"/>
        </w:tabs>
        <w:kinsoku w:val="0"/>
        <w:overflowPunct w:val="0"/>
        <w:spacing w:before="9"/>
        <w:ind w:right="115"/>
        <w:rPr>
          <w:rFonts w:asciiTheme="minorHAnsi" w:hAnsiTheme="minorHAnsi" w:cstheme="minorHAnsi"/>
        </w:rPr>
      </w:pPr>
    </w:p>
    <w:p w14:paraId="4076F26C" w14:textId="77777777" w:rsidR="00A21821" w:rsidRPr="00D66FFE" w:rsidRDefault="00A21821" w:rsidP="00A21821">
      <w:pPr>
        <w:pStyle w:val="BodyText"/>
        <w:ind w:firstLine="360"/>
        <w:rPr>
          <w:rFonts w:asciiTheme="minorHAnsi" w:hAnsiTheme="minorHAnsi" w:cstheme="minorHAnsi"/>
          <w:u w:val="single"/>
        </w:rPr>
      </w:pPr>
      <w:r w:rsidRPr="00D66FFE">
        <w:rPr>
          <w:rFonts w:asciiTheme="minorHAnsi" w:hAnsiTheme="minorHAnsi" w:cstheme="minorHAnsi"/>
          <w:u w:val="single"/>
        </w:rPr>
        <w:t>Avoidance of</w:t>
      </w:r>
      <w:r w:rsidRPr="00D66FFE">
        <w:rPr>
          <w:rFonts w:asciiTheme="minorHAnsi" w:hAnsiTheme="minorHAnsi" w:cstheme="minorHAnsi"/>
          <w:spacing w:val="-3"/>
          <w:u w:val="single"/>
        </w:rPr>
        <w:t xml:space="preserve"> </w:t>
      </w:r>
      <w:r w:rsidRPr="00D66FFE">
        <w:rPr>
          <w:rFonts w:asciiTheme="minorHAnsi" w:hAnsiTheme="minorHAnsi" w:cstheme="minorHAnsi"/>
          <w:u w:val="single"/>
        </w:rPr>
        <w:t>Use</w:t>
      </w:r>
    </w:p>
    <w:p w14:paraId="2E3EE1EB" w14:textId="77777777" w:rsidR="00A21821" w:rsidRPr="00D66FFE" w:rsidRDefault="00A21821" w:rsidP="00A21821">
      <w:pPr>
        <w:pStyle w:val="BodyText"/>
        <w:ind w:firstLine="360"/>
        <w:rPr>
          <w:rFonts w:asciiTheme="minorHAnsi" w:hAnsiTheme="minorHAnsi" w:cstheme="minorHAnsi"/>
        </w:rPr>
      </w:pPr>
      <w:r w:rsidRPr="00D66FFE">
        <w:rPr>
          <w:rFonts w:asciiTheme="minorHAnsi" w:hAnsiTheme="minorHAnsi" w:cstheme="minorHAnsi"/>
        </w:rPr>
        <w:t>If the discharge may ignite flammable liquids/fumes which could result in secondary</w:t>
      </w:r>
      <w:r w:rsidRPr="00D66FFE">
        <w:rPr>
          <w:rFonts w:asciiTheme="minorHAnsi" w:hAnsiTheme="minorHAnsi" w:cstheme="minorHAnsi"/>
          <w:spacing w:val="-14"/>
        </w:rPr>
        <w:t xml:space="preserve"> </w:t>
      </w:r>
      <w:r w:rsidRPr="00D66FFE">
        <w:rPr>
          <w:rFonts w:asciiTheme="minorHAnsi" w:hAnsiTheme="minorHAnsi" w:cstheme="minorHAnsi"/>
        </w:rPr>
        <w:t>injuries/burns;</w:t>
      </w:r>
    </w:p>
    <w:p w14:paraId="3D6DAF31" w14:textId="77777777" w:rsidR="00A21821" w:rsidRPr="00D66FFE" w:rsidRDefault="00A21821" w:rsidP="00A21821">
      <w:pPr>
        <w:pStyle w:val="BodyText"/>
        <w:ind w:left="360"/>
        <w:rPr>
          <w:rFonts w:asciiTheme="minorHAnsi" w:hAnsiTheme="minorHAnsi" w:cstheme="minorHAnsi"/>
        </w:rPr>
      </w:pPr>
      <w:r w:rsidRPr="00D66FFE">
        <w:rPr>
          <w:rFonts w:asciiTheme="minorHAnsi" w:hAnsiTheme="minorHAnsi" w:cstheme="minorHAnsi"/>
        </w:rPr>
        <w:t>On a person who is in, or on, an elevated position or under circumstances where a fall resulting from the deployment may reasonably and be foreseeable cause substantial</w:t>
      </w:r>
      <w:r w:rsidRPr="00D66FFE">
        <w:rPr>
          <w:rFonts w:asciiTheme="minorHAnsi" w:hAnsiTheme="minorHAnsi" w:cstheme="minorHAnsi"/>
          <w:spacing w:val="-19"/>
        </w:rPr>
        <w:t xml:space="preserve"> </w:t>
      </w:r>
      <w:r w:rsidRPr="00D66FFE">
        <w:rPr>
          <w:rFonts w:asciiTheme="minorHAnsi" w:hAnsiTheme="minorHAnsi" w:cstheme="minorHAnsi"/>
        </w:rPr>
        <w:t>injury;</w:t>
      </w:r>
    </w:p>
    <w:p w14:paraId="33E6B4D5" w14:textId="77777777" w:rsidR="00A21821" w:rsidRPr="00D66FFE" w:rsidRDefault="00A21821" w:rsidP="00A21821">
      <w:pPr>
        <w:pStyle w:val="ListParagraph"/>
        <w:tabs>
          <w:tab w:val="left" w:pos="3681"/>
        </w:tabs>
        <w:kinsoku w:val="0"/>
        <w:overflowPunct w:val="0"/>
        <w:adjustRightInd w:val="0"/>
        <w:ind w:left="0" w:right="115"/>
        <w:jc w:val="both"/>
        <w:rPr>
          <w:rFonts w:asciiTheme="minorHAnsi" w:hAnsiTheme="minorHAnsi" w:cstheme="minorHAnsi"/>
        </w:rPr>
      </w:pPr>
    </w:p>
    <w:p w14:paraId="34B4148A" w14:textId="77777777" w:rsidR="00A21821" w:rsidRPr="00D66FFE" w:rsidRDefault="00A21821" w:rsidP="00A21821">
      <w:pPr>
        <w:pStyle w:val="ListParagraph"/>
        <w:numPr>
          <w:ilvl w:val="0"/>
          <w:numId w:val="11"/>
        </w:numPr>
        <w:tabs>
          <w:tab w:val="left" w:pos="4061"/>
        </w:tabs>
        <w:kinsoku w:val="0"/>
        <w:overflowPunct w:val="0"/>
        <w:adjustRightInd w:val="0"/>
        <w:spacing w:before="62"/>
        <w:ind w:right="117"/>
        <w:rPr>
          <w:rFonts w:asciiTheme="minorHAnsi" w:hAnsiTheme="minorHAnsi" w:cstheme="minorHAnsi"/>
        </w:rPr>
      </w:pPr>
      <w:r w:rsidRPr="00D66FFE">
        <w:rPr>
          <w:rFonts w:asciiTheme="minorHAnsi" w:hAnsiTheme="minorHAnsi" w:cstheme="minorHAnsi"/>
        </w:rPr>
        <w:t>On a person operating moving vehicle or machinery or running;</w:t>
      </w:r>
    </w:p>
    <w:p w14:paraId="7B84BEB5" w14:textId="77777777" w:rsidR="00A21821" w:rsidRPr="00D66FFE" w:rsidRDefault="00A21821" w:rsidP="00A21821">
      <w:pPr>
        <w:pStyle w:val="ListParagraph"/>
        <w:numPr>
          <w:ilvl w:val="0"/>
          <w:numId w:val="11"/>
        </w:numPr>
        <w:tabs>
          <w:tab w:val="left" w:pos="4061"/>
        </w:tabs>
        <w:kinsoku w:val="0"/>
        <w:overflowPunct w:val="0"/>
        <w:adjustRightInd w:val="0"/>
        <w:spacing w:before="2" w:line="252" w:lineRule="exact"/>
        <w:rPr>
          <w:rFonts w:asciiTheme="minorHAnsi" w:hAnsiTheme="minorHAnsi" w:cstheme="minorHAnsi"/>
        </w:rPr>
      </w:pPr>
      <w:r w:rsidRPr="00D66FFE">
        <w:rPr>
          <w:rFonts w:asciiTheme="minorHAnsi" w:hAnsiTheme="minorHAnsi" w:cstheme="minorHAnsi"/>
        </w:rPr>
        <w:t>Against a person armed with a</w:t>
      </w:r>
      <w:r w:rsidRPr="00D66FFE">
        <w:rPr>
          <w:rFonts w:asciiTheme="minorHAnsi" w:hAnsiTheme="minorHAnsi" w:cstheme="minorHAnsi"/>
          <w:spacing w:val="-9"/>
        </w:rPr>
        <w:t xml:space="preserve"> </w:t>
      </w:r>
      <w:r w:rsidRPr="00D66FFE">
        <w:rPr>
          <w:rFonts w:asciiTheme="minorHAnsi" w:hAnsiTheme="minorHAnsi" w:cstheme="minorHAnsi"/>
        </w:rPr>
        <w:t>firearm;</w:t>
      </w:r>
    </w:p>
    <w:p w14:paraId="2E951805" w14:textId="6310DBCB" w:rsidR="00A21821" w:rsidRPr="00D66FFE" w:rsidRDefault="00915BE7" w:rsidP="00A21821">
      <w:pPr>
        <w:pStyle w:val="ListParagraph"/>
        <w:numPr>
          <w:ilvl w:val="0"/>
          <w:numId w:val="11"/>
        </w:numPr>
        <w:tabs>
          <w:tab w:val="left" w:pos="4061"/>
        </w:tabs>
        <w:kinsoku w:val="0"/>
        <w:overflowPunct w:val="0"/>
        <w:adjustRightInd w:val="0"/>
        <w:spacing w:before="0" w:line="252" w:lineRule="exact"/>
      </w:pPr>
      <w:r>
        <w:rPr>
          <w:rFonts w:asciiTheme="minorHAnsi" w:hAnsiTheme="minorHAnsi" w:cstheme="minorHAnsi"/>
        </w:rPr>
        <w:t>Pregnant</w:t>
      </w:r>
      <w:r w:rsidR="00A21821" w:rsidRPr="00D66FFE">
        <w:rPr>
          <w:rFonts w:asciiTheme="minorHAnsi" w:hAnsiTheme="minorHAnsi" w:cstheme="minorHAnsi"/>
          <w:spacing w:val="-7"/>
        </w:rPr>
        <w:t xml:space="preserve"> </w:t>
      </w:r>
      <w:r w:rsidR="00A21821" w:rsidRPr="00D66FFE">
        <w:rPr>
          <w:rFonts w:asciiTheme="minorHAnsi" w:hAnsiTheme="minorHAnsi" w:cstheme="minorHAnsi"/>
        </w:rPr>
        <w:t>females;</w:t>
      </w:r>
    </w:p>
    <w:p w14:paraId="28C751CF" w14:textId="77777777" w:rsidR="00A21821" w:rsidRPr="00D66FFE" w:rsidRDefault="00A21821" w:rsidP="00A21821">
      <w:pPr>
        <w:pStyle w:val="ListParagraph"/>
        <w:numPr>
          <w:ilvl w:val="0"/>
          <w:numId w:val="11"/>
        </w:numPr>
        <w:tabs>
          <w:tab w:val="left" w:pos="4061"/>
        </w:tabs>
        <w:kinsoku w:val="0"/>
        <w:overflowPunct w:val="0"/>
        <w:adjustRightInd w:val="0"/>
        <w:spacing w:before="1"/>
        <w:ind w:right="115"/>
      </w:pPr>
      <w:r w:rsidRPr="00D66FFE">
        <w:t>An animal, unless it is threatening to or attacking a person including security</w:t>
      </w:r>
      <w:r w:rsidRPr="00D66FFE">
        <w:rPr>
          <w:spacing w:val="-10"/>
        </w:rPr>
        <w:t xml:space="preserve"> </w:t>
      </w:r>
      <w:r w:rsidRPr="00D66FFE">
        <w:t>officers;</w:t>
      </w:r>
    </w:p>
    <w:p w14:paraId="019A2B73" w14:textId="77777777" w:rsidR="00A21821" w:rsidRPr="00D66FFE" w:rsidRDefault="00A21821" w:rsidP="00A21821">
      <w:pPr>
        <w:pStyle w:val="ListParagraph"/>
        <w:numPr>
          <w:ilvl w:val="0"/>
          <w:numId w:val="11"/>
        </w:numPr>
        <w:tabs>
          <w:tab w:val="left" w:pos="4061"/>
        </w:tabs>
        <w:kinsoku w:val="0"/>
        <w:overflowPunct w:val="0"/>
        <w:adjustRightInd w:val="0"/>
        <w:spacing w:before="0" w:line="252" w:lineRule="exact"/>
      </w:pPr>
      <w:r w:rsidRPr="00D66FFE">
        <w:t>Person who no longer poses a threat,</w:t>
      </w:r>
      <w:r w:rsidRPr="00D66FFE">
        <w:rPr>
          <w:spacing w:val="-10"/>
        </w:rPr>
        <w:t xml:space="preserve"> </w:t>
      </w:r>
      <w:r w:rsidRPr="00D66FFE">
        <w:t>and</w:t>
      </w:r>
    </w:p>
    <w:p w14:paraId="12818591" w14:textId="77777777" w:rsidR="00A21821" w:rsidRPr="00D66FFE" w:rsidRDefault="00A21821" w:rsidP="00A21821">
      <w:pPr>
        <w:pStyle w:val="ListParagraph"/>
        <w:numPr>
          <w:ilvl w:val="0"/>
          <w:numId w:val="11"/>
        </w:numPr>
        <w:tabs>
          <w:tab w:val="left" w:pos="4061"/>
        </w:tabs>
        <w:kinsoku w:val="0"/>
        <w:overflowPunct w:val="0"/>
        <w:adjustRightInd w:val="0"/>
        <w:spacing w:before="0" w:line="252" w:lineRule="exact"/>
      </w:pPr>
      <w:r w:rsidRPr="00D66FFE">
        <w:t>Any child or elderly person</w:t>
      </w:r>
    </w:p>
    <w:p w14:paraId="0DEDB44B" w14:textId="77777777" w:rsidR="00A21821" w:rsidRPr="00D66FFE" w:rsidRDefault="00A21821" w:rsidP="00A21821">
      <w:pPr>
        <w:pStyle w:val="BodyText"/>
        <w:kinsoku w:val="0"/>
        <w:overflowPunct w:val="0"/>
      </w:pPr>
    </w:p>
    <w:p w14:paraId="732A4B17" w14:textId="77777777" w:rsidR="00A21821" w:rsidRPr="00D66FFE" w:rsidRDefault="00A21821" w:rsidP="00A21821">
      <w:pPr>
        <w:pStyle w:val="BodyText"/>
        <w:ind w:left="720"/>
      </w:pPr>
      <w:r w:rsidRPr="00D66FFE">
        <w:rPr>
          <w:u w:val="single"/>
        </w:rPr>
        <w:t>Rendering Aid after Use of Force</w:t>
      </w:r>
      <w:r w:rsidRPr="00D66FFE">
        <w:t xml:space="preserve">. When a security officer uses force, which results in injury, or complaint of injury, the security officer is required to request emergency medical aid for the injured person. </w:t>
      </w:r>
    </w:p>
    <w:p w14:paraId="388FAF7F" w14:textId="77777777" w:rsidR="00A21821" w:rsidRPr="00D66FFE" w:rsidRDefault="00A21821" w:rsidP="00A21821">
      <w:pPr>
        <w:pStyle w:val="BodyText"/>
        <w:kinsoku w:val="0"/>
        <w:overflowPunct w:val="0"/>
      </w:pPr>
    </w:p>
    <w:p w14:paraId="7B4C8036" w14:textId="77777777" w:rsidR="00A21821" w:rsidRPr="00D66FFE" w:rsidRDefault="00A21821" w:rsidP="00A21821">
      <w:pPr>
        <w:pStyle w:val="BodyText"/>
        <w:ind w:firstLine="720"/>
        <w:rPr>
          <w:b/>
          <w:bCs/>
          <w:u w:val="single"/>
        </w:rPr>
      </w:pPr>
      <w:r w:rsidRPr="00D66FFE">
        <w:rPr>
          <w:b/>
          <w:bCs/>
          <w:u w:val="single"/>
        </w:rPr>
        <w:t>INAPPROPRIATE USE OF FORCE</w:t>
      </w:r>
    </w:p>
    <w:p w14:paraId="40DF9918" w14:textId="77777777" w:rsidR="00A21821" w:rsidRPr="00D66FFE" w:rsidRDefault="00A21821" w:rsidP="00A21821">
      <w:pPr>
        <w:pStyle w:val="BodyText"/>
        <w:ind w:left="720"/>
      </w:pPr>
      <w:r w:rsidRPr="00D66FFE">
        <w:t>Physical force or chemical defensive spray will not be used as a form of discipline or punishment, horseplay or in an unprofessional manner, to experiment on a person or allow a person to experience being sprayed by chemical defensive</w:t>
      </w:r>
      <w:r w:rsidRPr="00D66FFE">
        <w:rPr>
          <w:spacing w:val="-9"/>
        </w:rPr>
        <w:t xml:space="preserve"> </w:t>
      </w:r>
      <w:r w:rsidRPr="00D66FFE">
        <w:t xml:space="preserve">spray.  </w:t>
      </w:r>
    </w:p>
    <w:p w14:paraId="5D0102C3" w14:textId="77777777" w:rsidR="00A21821" w:rsidRPr="00D66FFE" w:rsidRDefault="00A21821" w:rsidP="00A21821">
      <w:pPr>
        <w:tabs>
          <w:tab w:val="left" w:pos="2261"/>
        </w:tabs>
        <w:kinsoku w:val="0"/>
        <w:overflowPunct w:val="0"/>
        <w:adjustRightInd w:val="0"/>
        <w:ind w:right="114"/>
        <w:jc w:val="both"/>
      </w:pPr>
    </w:p>
    <w:p w14:paraId="0AD3D2E7" w14:textId="77777777" w:rsidR="00A21821" w:rsidRPr="00D66FFE" w:rsidRDefault="00A21821" w:rsidP="00A21821">
      <w:pPr>
        <w:pStyle w:val="BodyText"/>
        <w:ind w:left="720"/>
      </w:pPr>
      <w:r w:rsidRPr="00D66FFE">
        <w:t>Physical force or chemical defensive spray will not be used as an initial response to destruction of property, refusal of the person to comply with a security directive; or a verbal threat that does not constitute a threat of imminent bodily</w:t>
      </w:r>
      <w:r w:rsidRPr="00D66FFE">
        <w:rPr>
          <w:spacing w:val="-16"/>
        </w:rPr>
        <w:t xml:space="preserve"> </w:t>
      </w:r>
      <w:r w:rsidRPr="00D66FFE">
        <w:t>injury.</w:t>
      </w:r>
    </w:p>
    <w:p w14:paraId="7B4E9625" w14:textId="77777777" w:rsidR="00A21821" w:rsidRPr="00D66FFE" w:rsidRDefault="00A21821" w:rsidP="00A21821">
      <w:pPr>
        <w:tabs>
          <w:tab w:val="left" w:pos="2261"/>
        </w:tabs>
        <w:kinsoku w:val="0"/>
        <w:overflowPunct w:val="0"/>
        <w:adjustRightInd w:val="0"/>
        <w:spacing w:before="1"/>
        <w:ind w:right="114"/>
        <w:jc w:val="both"/>
      </w:pPr>
    </w:p>
    <w:p w14:paraId="10E30C6B" w14:textId="77777777" w:rsidR="00A21821" w:rsidRPr="00D66FFE" w:rsidRDefault="00A21821" w:rsidP="00A21821">
      <w:pPr>
        <w:pStyle w:val="BodyText"/>
        <w:ind w:left="720"/>
      </w:pPr>
      <w:r w:rsidRPr="00D66FFE">
        <w:t xml:space="preserve">Physical force or chemical defensive spray should not be used as an intervention, if the security officer knows that the person has a health condition or physical </w:t>
      </w:r>
      <w:r w:rsidR="50EFCE31" w:rsidRPr="00D66FFE">
        <w:t>problem,</w:t>
      </w:r>
      <w:r w:rsidRPr="00D66FFE">
        <w:t xml:space="preserve"> and the condition or problem would be exacerbated by the use of</w:t>
      </w:r>
      <w:r w:rsidRPr="00D66FFE">
        <w:rPr>
          <w:spacing w:val="-5"/>
        </w:rPr>
        <w:t xml:space="preserve"> </w:t>
      </w:r>
      <w:r w:rsidRPr="00D66FFE">
        <w:t>force.</w:t>
      </w:r>
    </w:p>
    <w:p w14:paraId="71602BD3" w14:textId="77777777" w:rsidR="00A21821" w:rsidRPr="00D66FFE" w:rsidRDefault="00A21821" w:rsidP="00A21821">
      <w:pPr>
        <w:tabs>
          <w:tab w:val="left" w:pos="2261"/>
        </w:tabs>
        <w:kinsoku w:val="0"/>
        <w:overflowPunct w:val="0"/>
        <w:adjustRightInd w:val="0"/>
        <w:spacing w:before="1"/>
        <w:ind w:right="114"/>
        <w:jc w:val="both"/>
      </w:pPr>
    </w:p>
    <w:p w14:paraId="117E3E62" w14:textId="77777777" w:rsidR="00A21821" w:rsidRPr="00D66FFE" w:rsidRDefault="00A21821" w:rsidP="00A21821">
      <w:pPr>
        <w:pStyle w:val="BodyText"/>
        <w:ind w:firstLine="720"/>
      </w:pPr>
      <w:r w:rsidRPr="00D66FFE">
        <w:t>Any Safety and Security Officer who if found to have used inappropriate use of force will be terminated.</w:t>
      </w:r>
    </w:p>
    <w:p w14:paraId="332BEB7A" w14:textId="77777777" w:rsidR="00A21821" w:rsidRPr="00D66FFE" w:rsidRDefault="00A21821" w:rsidP="00A21821">
      <w:pPr>
        <w:pStyle w:val="BodyText"/>
        <w:kinsoku w:val="0"/>
        <w:overflowPunct w:val="0"/>
        <w:spacing w:before="3"/>
      </w:pPr>
    </w:p>
    <w:p w14:paraId="36F571CD" w14:textId="77777777" w:rsidR="00A21821" w:rsidRPr="00D66FFE" w:rsidRDefault="00A21821" w:rsidP="00A21821">
      <w:pPr>
        <w:pStyle w:val="BodyText"/>
        <w:ind w:firstLine="720"/>
        <w:rPr>
          <w:b/>
          <w:bCs/>
          <w:u w:val="single"/>
        </w:rPr>
      </w:pPr>
      <w:r w:rsidRPr="00D66FFE">
        <w:rPr>
          <w:b/>
          <w:bCs/>
          <w:u w:val="single"/>
        </w:rPr>
        <w:t>REPORTING AND RECORDS</w:t>
      </w:r>
    </w:p>
    <w:p w14:paraId="011B8E15" w14:textId="77777777" w:rsidR="00A21821" w:rsidRPr="00D66FFE" w:rsidRDefault="00A21821" w:rsidP="00A21821">
      <w:pPr>
        <w:pStyle w:val="BodyText"/>
        <w:ind w:left="720"/>
      </w:pPr>
      <w:r w:rsidRPr="00D66FFE">
        <w:rPr>
          <w:u w:val="single"/>
        </w:rPr>
        <w:t>Reporting</w:t>
      </w:r>
      <w:r w:rsidRPr="00D66FFE">
        <w:t>. Whenever a member of the safety and security department uses any physical force on another person, a safety and security officer’s written report is required. This written report will detail the full circumstances of the incident in. The written report will be sent to the Safety and Security Lead, Risk Manager, Compliance Officer, Chief Operations Officer Chief Executive Officer.</w:t>
      </w:r>
    </w:p>
    <w:p w14:paraId="19266F7B" w14:textId="77777777" w:rsidR="00A21821" w:rsidRPr="00D66FFE" w:rsidRDefault="00A21821" w:rsidP="00A21821">
      <w:pPr>
        <w:pStyle w:val="ListParagraph"/>
        <w:tabs>
          <w:tab w:val="left" w:pos="1541"/>
        </w:tabs>
        <w:kinsoku w:val="0"/>
        <w:overflowPunct w:val="0"/>
        <w:adjustRightInd w:val="0"/>
        <w:ind w:left="0" w:right="115"/>
        <w:jc w:val="both"/>
        <w:rPr>
          <w:color w:val="000000"/>
        </w:rPr>
      </w:pPr>
    </w:p>
    <w:p w14:paraId="728F8FD5" w14:textId="77777777" w:rsidR="00A21821" w:rsidRPr="00D66FFE" w:rsidRDefault="00A21821" w:rsidP="00A21821">
      <w:pPr>
        <w:pStyle w:val="BodyText"/>
        <w:ind w:firstLine="720"/>
        <w:rPr>
          <w:b/>
          <w:bCs/>
          <w:u w:val="single"/>
        </w:rPr>
      </w:pPr>
      <w:r w:rsidRPr="00D66FFE">
        <w:rPr>
          <w:b/>
          <w:bCs/>
          <w:u w:val="single"/>
        </w:rPr>
        <w:t>This incident must also be entered into the incident reporting system RL Solutions.</w:t>
      </w:r>
    </w:p>
    <w:p w14:paraId="088DD508" w14:textId="77777777" w:rsidR="00A21821" w:rsidRPr="00D66FFE" w:rsidRDefault="00A21821" w:rsidP="00A21821">
      <w:pPr>
        <w:tabs>
          <w:tab w:val="left" w:pos="1541"/>
        </w:tabs>
        <w:kinsoku w:val="0"/>
        <w:overflowPunct w:val="0"/>
        <w:adjustRightInd w:val="0"/>
        <w:ind w:right="113"/>
        <w:jc w:val="both"/>
        <w:rPr>
          <w:b/>
          <w:u w:val="single"/>
        </w:rPr>
      </w:pPr>
    </w:p>
    <w:p w14:paraId="44324C54" w14:textId="77777777" w:rsidR="00A21821" w:rsidRDefault="00A21821" w:rsidP="00A21821">
      <w:pPr>
        <w:pStyle w:val="BodyText"/>
        <w:ind w:left="720"/>
        <w:rPr>
          <w:u w:val="single"/>
        </w:rPr>
      </w:pPr>
    </w:p>
    <w:p w14:paraId="58A703BD" w14:textId="77777777" w:rsidR="00A21821" w:rsidRPr="00D66FFE" w:rsidRDefault="00A21821" w:rsidP="00A21821">
      <w:pPr>
        <w:pStyle w:val="BodyText"/>
        <w:ind w:left="720"/>
      </w:pPr>
      <w:r w:rsidRPr="00D66FFE">
        <w:rPr>
          <w:u w:val="single"/>
        </w:rPr>
        <w:t>Police Report</w:t>
      </w:r>
      <w:r w:rsidRPr="00D66FFE">
        <w:rPr>
          <w:b/>
          <w:bCs/>
        </w:rPr>
        <w:t xml:space="preserve">: </w:t>
      </w:r>
      <w:r w:rsidRPr="00D66FFE">
        <w:t>A police report will be completed following any chemical defensive spray deployment, excluding accident/non-injury</w:t>
      </w:r>
      <w:r w:rsidRPr="00D66FFE">
        <w:rPr>
          <w:spacing w:val="-20"/>
        </w:rPr>
        <w:t xml:space="preserve"> </w:t>
      </w:r>
      <w:r w:rsidRPr="00D66FFE">
        <w:t>discharge.</w:t>
      </w:r>
    </w:p>
    <w:p w14:paraId="1A473F9B" w14:textId="77777777" w:rsidR="00A21821" w:rsidRPr="00D66FFE" w:rsidRDefault="00A21821" w:rsidP="00A21821">
      <w:pPr>
        <w:pStyle w:val="BodyText"/>
        <w:kinsoku w:val="0"/>
        <w:overflowPunct w:val="0"/>
      </w:pPr>
    </w:p>
    <w:p w14:paraId="3A5FDDE6" w14:textId="77777777" w:rsidR="00A21821" w:rsidRPr="00D66FFE" w:rsidRDefault="00A21821" w:rsidP="00A21821">
      <w:pPr>
        <w:pStyle w:val="BodyText"/>
        <w:ind w:left="720"/>
      </w:pPr>
      <w:r w:rsidRPr="00D66FFE">
        <w:rPr>
          <w:u w:val="single"/>
        </w:rPr>
        <w:t>Annual Review of Use of Force</w:t>
      </w:r>
      <w:r w:rsidRPr="00D66FFE">
        <w:rPr>
          <w:b/>
          <w:bCs/>
        </w:rPr>
        <w:t xml:space="preserve">: </w:t>
      </w:r>
      <w:r w:rsidRPr="00D66FFE">
        <w:t>The Risk Manager will conduct an annual review of the any and all physical force incident reports to reveal patterns or trends that could indicate training needs and/or policy modification. A written report on the review will be provided to the Convening Risk and Compliance Board.</w:t>
      </w:r>
      <w:r w:rsidRPr="00D66FFE">
        <w:br/>
      </w:r>
    </w:p>
    <w:p w14:paraId="0AD08A10" w14:textId="77777777" w:rsidR="00A21821" w:rsidRPr="00D66FFE" w:rsidRDefault="00A21821" w:rsidP="00A21821">
      <w:pPr>
        <w:pStyle w:val="BodyText"/>
        <w:ind w:firstLine="455"/>
        <w:rPr>
          <w:b/>
          <w:bCs/>
          <w:u w:val="single"/>
        </w:rPr>
      </w:pPr>
      <w:r w:rsidRPr="00D66FFE">
        <w:rPr>
          <w:b/>
          <w:bCs/>
          <w:u w:val="single"/>
        </w:rPr>
        <w:t>TRAINING AND CERTIFICATIONS</w:t>
      </w:r>
    </w:p>
    <w:p w14:paraId="71D6110F" w14:textId="7D4D428E" w:rsidR="00B63BD5" w:rsidRPr="00B63BD5" w:rsidRDefault="00A21821" w:rsidP="00A21821">
      <w:pPr>
        <w:ind w:left="455"/>
      </w:pPr>
      <w:r w:rsidRPr="00D66FFE">
        <w:t>All NOHN employees in the Safety and Security department who carry and/or use chemical defensive spray must first successfully complete a department approved and mandated training. Re-training or refresher training in chemical defensive spray will be done annually.  Certification of successful training completions will be kept in the employee’s file.</w:t>
      </w:r>
    </w:p>
    <w:sectPr w:rsidR="00B63BD5" w:rsidRPr="00B63BD5">
      <w:headerReference w:type="default" r:id="rId10"/>
      <w:footerReference w:type="default" r:id="rId11"/>
      <w:pgSz w:w="12240" w:h="15840"/>
      <w:pgMar w:top="1140" w:right="600" w:bottom="1100" w:left="620" w:header="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07BD" w14:textId="77777777" w:rsidR="00CC4575" w:rsidRDefault="00CC4575">
      <w:r>
        <w:separator/>
      </w:r>
    </w:p>
  </w:endnote>
  <w:endnote w:type="continuationSeparator" w:id="0">
    <w:p w14:paraId="65AEA47F" w14:textId="77777777" w:rsidR="00CC4575" w:rsidRDefault="00CC4575">
      <w:r>
        <w:continuationSeparator/>
      </w:r>
    </w:p>
  </w:endnote>
  <w:endnote w:type="continuationNotice" w:id="1">
    <w:p w14:paraId="57872E21" w14:textId="77777777" w:rsidR="00CC4575" w:rsidRDefault="00CC4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6C3E" w14:textId="6D308BCE" w:rsidR="00FC0B88" w:rsidRDefault="00FC0B8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8E25" w14:textId="77777777" w:rsidR="00CC4575" w:rsidRDefault="00CC4575">
      <w:r>
        <w:rPr>
          <w:noProof/>
        </w:rPr>
        <mc:AlternateContent>
          <mc:Choice Requires="wps">
            <w:drawing>
              <wp:anchor distT="0" distB="0" distL="114300" distR="114300" simplePos="0" relativeHeight="251660288" behindDoc="0" locked="0" layoutInCell="1" allowOverlap="1" wp14:anchorId="3E0F1B93" wp14:editId="64A1B316">
                <wp:simplePos x="0" y="0"/>
                <wp:positionH relativeFrom="column">
                  <wp:posOffset>0</wp:posOffset>
                </wp:positionH>
                <wp:positionV relativeFrom="paragraph">
                  <wp:posOffset>0</wp:posOffset>
                </wp:positionV>
                <wp:extent cx="0" cy="0"/>
                <wp:effectExtent l="0" t="0" r="0" b="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white">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692F8" id="Rectangle 40" o:spid="_x0000_s1026" style="position:absolute;margin-left:0;margin-top:0;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" filled="f" stroked="f" strokeweight="0"/>
            </w:pict>
          </mc:Fallback>
        </mc:AlternateContent>
      </w:r>
      <w:r>
        <w:rPr>
          <w:noProof/>
        </w:rPr>
        <mc:AlternateContent>
          <mc:Choice Requires="wps">
            <w:drawing>
              <wp:anchor distT="0" distB="0" distL="114300" distR="114300" simplePos="0" relativeHeight="251659264" behindDoc="0" locked="0" layoutInCell="1" allowOverlap="1" wp14:anchorId="2A604748" wp14:editId="4A9B6B66">
                <wp:simplePos x="0" y="0"/>
                <wp:positionH relativeFrom="column">
                  <wp:posOffset>0</wp:posOffset>
                </wp:positionH>
                <wp:positionV relativeFrom="paragraph">
                  <wp:posOffset>0</wp:posOffset>
                </wp:positionV>
                <wp:extent cx="0" cy="0"/>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white">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12FE0" id="Rectangle 40" o:spid="_x0000_s1026" style="position:absolute;margin-left:0;margin-top:0;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" filled="f" stroked="f" strokeweight="0"/>
            </w:pict>
          </mc:Fallback>
        </mc:AlternateContent>
      </w:r>
      <w:r>
        <w:separator/>
      </w:r>
    </w:p>
  </w:footnote>
  <w:footnote w:type="continuationSeparator" w:id="0">
    <w:p w14:paraId="48DE1B56" w14:textId="77777777" w:rsidR="00CC4575" w:rsidRDefault="00CC4575">
      <w:r>
        <w:continuationSeparator/>
      </w:r>
    </w:p>
  </w:footnote>
  <w:footnote w:type="continuationNotice" w:id="1">
    <w:p w14:paraId="1C1A242C" w14:textId="77777777" w:rsidR="00CC4575" w:rsidRDefault="00CC45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position w:val="-1"/>
        <w:sz w:val="8"/>
      </w:rPr>
      <w:id w:val="-431206847"/>
      <w:docPartObj>
        <w:docPartGallery w:val="Watermarks"/>
        <w:docPartUnique/>
      </w:docPartObj>
    </w:sdtPr>
    <w:sdtContent>
      <w:p w14:paraId="7493D274" w14:textId="57B7BA80" w:rsidR="00AF27B0" w:rsidRDefault="000931B6" w:rsidP="00F2660A">
        <w:pPr>
          <w:pStyle w:val="BodyText"/>
          <w:spacing w:line="82" w:lineRule="exact"/>
          <w:ind w:left="8293"/>
          <w:rPr>
            <w:rFonts w:ascii="Times New Roman"/>
            <w:position w:val="-1"/>
            <w:sz w:val="8"/>
          </w:rPr>
        </w:pPr>
        <w:r w:rsidRPr="000931B6">
          <w:rPr>
            <w:rFonts w:ascii="Times New Roman"/>
            <w:noProof/>
            <w:position w:val="-1"/>
            <w:sz w:val="8"/>
          </w:rPr>
          <w:pict w14:anchorId="4385A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14:paraId="65FD9B42" w14:textId="2A555461" w:rsidR="00AF27B0" w:rsidRDefault="00AF27B0" w:rsidP="00F2660A">
    <w:pPr>
      <w:pStyle w:val="BodyText"/>
      <w:spacing w:line="82" w:lineRule="exact"/>
      <w:ind w:left="8293"/>
      <w:rPr>
        <w:rFonts w:ascii="Times New Roman"/>
        <w:position w:val="-1"/>
        <w:sz w:val="8"/>
      </w:rPr>
    </w:pPr>
  </w:p>
  <w:p w14:paraId="4D3A1B34" w14:textId="380E25DE" w:rsidR="00AF27B0" w:rsidRDefault="00AF27B0" w:rsidP="00F2660A">
    <w:pPr>
      <w:pStyle w:val="BodyText"/>
      <w:spacing w:line="82" w:lineRule="exact"/>
      <w:ind w:left="8293"/>
      <w:rPr>
        <w:rFonts w:ascii="Times New Roman"/>
        <w:position w:val="-1"/>
        <w:sz w:val="8"/>
      </w:rPr>
    </w:pPr>
  </w:p>
  <w:p w14:paraId="493266C4" w14:textId="0803B4BA" w:rsidR="00AF27B0" w:rsidRDefault="00AF27B0" w:rsidP="00F2660A">
    <w:pPr>
      <w:pStyle w:val="BodyText"/>
      <w:spacing w:line="82" w:lineRule="exact"/>
      <w:ind w:left="8293"/>
      <w:rPr>
        <w:rFonts w:ascii="Times New Roman"/>
        <w:sz w:val="8"/>
      </w:rPr>
    </w:pPr>
  </w:p>
  <w:p w14:paraId="2D9D54FB" w14:textId="4DE42737" w:rsidR="00AF27B0" w:rsidRDefault="00AF27B0" w:rsidP="00F2660A">
    <w:pPr>
      <w:spacing w:line="82" w:lineRule="exact"/>
      <w:ind w:left="7801"/>
      <w:rPr>
        <w:rFonts w:ascii="Times New Roman"/>
        <w:position w:val="-1"/>
        <w:sz w:val="8"/>
      </w:rPr>
    </w:pPr>
  </w:p>
  <w:p w14:paraId="07D1EA9E" w14:textId="74516189" w:rsidR="00AF27B0" w:rsidRDefault="00AF27B0" w:rsidP="00F2660A">
    <w:pPr>
      <w:spacing w:line="82" w:lineRule="exact"/>
      <w:ind w:left="7801"/>
      <w:rPr>
        <w:rFonts w:ascii="Times New Roman"/>
        <w:sz w:val="8"/>
      </w:rPr>
    </w:pPr>
    <w:r>
      <w:rPr>
        <w:rFonts w:ascii="Times New Roman"/>
        <w:spacing w:val="9"/>
        <w:position w:val="-1"/>
        <w:sz w:val="8"/>
      </w:rPr>
      <w:t xml:space="preserve"> </w:t>
    </w:r>
  </w:p>
  <w:p w14:paraId="03B2850E" w14:textId="4DD5565A" w:rsidR="00AF27B0" w:rsidRDefault="00CC4575" w:rsidP="00F2660A">
    <w:pPr>
      <w:pStyle w:val="Title"/>
    </w:pPr>
    <w:sdt>
      <w:sdtPr>
        <w:rPr>
          <w:color w:val="007192"/>
        </w:rPr>
        <w:alias w:val="Formal Document Title"/>
        <w:tag w:val="FormalDocumentTitle"/>
        <w:id w:val="2100136575"/>
        <w:placeholder>
          <w:docPart w:val="A7AF3BACC93346F6BD23B96EA4913576"/>
        </w:placeholder>
        <w:dataBinding w:prefixMappings="xmlns:ns0='http://schemas.microsoft.com/office/2006/metadata/properties' xmlns:ns1='http://www.w3.org/2001/XMLSchema-instance' xmlns:ns2='http://schemas.microsoft.com/office/infopath/2007/PartnerControls' xmlns:ns3='00d497c3-3161-4eac-b5d6-a01749ba7e2b' " w:xpath="/ns0:properties[1]/documentManagement[1]/ns3:FormalDocumentTitle[1]" w:storeItemID="{6F3ECA23-C042-4EE6-9871-31C2D470A901}"/>
        <w:text/>
      </w:sdtPr>
      <w:sdtEndPr/>
      <w:sdtContent>
        <w:r w:rsidR="00D46CE7">
          <w:rPr>
            <w:color w:val="007192"/>
          </w:rPr>
          <w:t>Safety and Security - Use of Force</w:t>
        </w:r>
      </w:sdtContent>
    </w:sdt>
  </w:p>
  <w:p w14:paraId="38323098" w14:textId="42FBF2A0" w:rsidR="007936A0" w:rsidRDefault="00793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593"/>
    <w:multiLevelType w:val="hybridMultilevel"/>
    <w:tmpl w:val="2E140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74250"/>
    <w:multiLevelType w:val="hybridMultilevel"/>
    <w:tmpl w:val="0F00DF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50EBF"/>
    <w:multiLevelType w:val="hybridMultilevel"/>
    <w:tmpl w:val="CC86BB38"/>
    <w:lvl w:ilvl="0" w:tplc="0276E878">
      <w:numFmt w:val="bullet"/>
      <w:lvlText w:val="•"/>
      <w:lvlJc w:val="left"/>
      <w:pPr>
        <w:ind w:left="726" w:hanging="270"/>
      </w:pPr>
      <w:rPr>
        <w:rFonts w:ascii="Calibri" w:eastAsia="Calibri" w:hAnsi="Calibri" w:cs="Calibri" w:hint="default"/>
        <w:color w:val="231F20"/>
        <w:w w:val="75"/>
        <w:sz w:val="22"/>
        <w:szCs w:val="22"/>
        <w:lang w:val="en-US" w:eastAsia="en-US" w:bidi="en-US"/>
      </w:rPr>
    </w:lvl>
    <w:lvl w:ilvl="1" w:tplc="C9A083EC">
      <w:numFmt w:val="bullet"/>
      <w:lvlText w:val="•"/>
      <w:lvlJc w:val="left"/>
      <w:pPr>
        <w:ind w:left="1750" w:hanging="270"/>
      </w:pPr>
      <w:rPr>
        <w:rFonts w:hint="default"/>
        <w:lang w:val="en-US" w:eastAsia="en-US" w:bidi="en-US"/>
      </w:rPr>
    </w:lvl>
    <w:lvl w:ilvl="2" w:tplc="62D2A0CE">
      <w:numFmt w:val="bullet"/>
      <w:lvlText w:val="•"/>
      <w:lvlJc w:val="left"/>
      <w:pPr>
        <w:ind w:left="2780" w:hanging="270"/>
      </w:pPr>
      <w:rPr>
        <w:rFonts w:hint="default"/>
        <w:lang w:val="en-US" w:eastAsia="en-US" w:bidi="en-US"/>
      </w:rPr>
    </w:lvl>
    <w:lvl w:ilvl="3" w:tplc="A94437BE">
      <w:numFmt w:val="bullet"/>
      <w:lvlText w:val="•"/>
      <w:lvlJc w:val="left"/>
      <w:pPr>
        <w:ind w:left="3810" w:hanging="270"/>
      </w:pPr>
      <w:rPr>
        <w:rFonts w:hint="default"/>
        <w:lang w:val="en-US" w:eastAsia="en-US" w:bidi="en-US"/>
      </w:rPr>
    </w:lvl>
    <w:lvl w:ilvl="4" w:tplc="BC7EB822">
      <w:numFmt w:val="bullet"/>
      <w:lvlText w:val="•"/>
      <w:lvlJc w:val="left"/>
      <w:pPr>
        <w:ind w:left="4840" w:hanging="270"/>
      </w:pPr>
      <w:rPr>
        <w:rFonts w:hint="default"/>
        <w:lang w:val="en-US" w:eastAsia="en-US" w:bidi="en-US"/>
      </w:rPr>
    </w:lvl>
    <w:lvl w:ilvl="5" w:tplc="62188866">
      <w:numFmt w:val="bullet"/>
      <w:lvlText w:val="•"/>
      <w:lvlJc w:val="left"/>
      <w:pPr>
        <w:ind w:left="5870" w:hanging="270"/>
      </w:pPr>
      <w:rPr>
        <w:rFonts w:hint="default"/>
        <w:lang w:val="en-US" w:eastAsia="en-US" w:bidi="en-US"/>
      </w:rPr>
    </w:lvl>
    <w:lvl w:ilvl="6" w:tplc="494A0652">
      <w:numFmt w:val="bullet"/>
      <w:lvlText w:val="•"/>
      <w:lvlJc w:val="left"/>
      <w:pPr>
        <w:ind w:left="6900" w:hanging="270"/>
      </w:pPr>
      <w:rPr>
        <w:rFonts w:hint="default"/>
        <w:lang w:val="en-US" w:eastAsia="en-US" w:bidi="en-US"/>
      </w:rPr>
    </w:lvl>
    <w:lvl w:ilvl="7" w:tplc="DAA22E94">
      <w:numFmt w:val="bullet"/>
      <w:lvlText w:val="•"/>
      <w:lvlJc w:val="left"/>
      <w:pPr>
        <w:ind w:left="7930" w:hanging="270"/>
      </w:pPr>
      <w:rPr>
        <w:rFonts w:hint="default"/>
        <w:lang w:val="en-US" w:eastAsia="en-US" w:bidi="en-US"/>
      </w:rPr>
    </w:lvl>
    <w:lvl w:ilvl="8" w:tplc="6D9C8C8C">
      <w:numFmt w:val="bullet"/>
      <w:lvlText w:val="•"/>
      <w:lvlJc w:val="left"/>
      <w:pPr>
        <w:ind w:left="8960" w:hanging="270"/>
      </w:pPr>
      <w:rPr>
        <w:rFonts w:hint="default"/>
        <w:lang w:val="en-US" w:eastAsia="en-US" w:bidi="en-US"/>
      </w:rPr>
    </w:lvl>
  </w:abstractNum>
  <w:abstractNum w:abstractNumId="3" w15:restartNumberingAfterBreak="0">
    <w:nsid w:val="1E846695"/>
    <w:multiLevelType w:val="hybridMultilevel"/>
    <w:tmpl w:val="98B874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6649C6"/>
    <w:multiLevelType w:val="hybridMultilevel"/>
    <w:tmpl w:val="06A40450"/>
    <w:lvl w:ilvl="0" w:tplc="9B42C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60E2C"/>
    <w:multiLevelType w:val="hybridMultilevel"/>
    <w:tmpl w:val="CCA20E6E"/>
    <w:lvl w:ilvl="0" w:tplc="043A7F10">
      <w:numFmt w:val="bullet"/>
      <w:lvlText w:val="•"/>
      <w:lvlJc w:val="left"/>
      <w:pPr>
        <w:ind w:left="2616" w:hanging="270"/>
      </w:pPr>
      <w:rPr>
        <w:rFonts w:ascii="Calibri" w:eastAsia="Calibri" w:hAnsi="Calibri" w:cs="Calibri" w:hint="default"/>
        <w:color w:val="231F20"/>
        <w:w w:val="75"/>
        <w:sz w:val="22"/>
        <w:szCs w:val="22"/>
        <w:lang w:val="en-US" w:eastAsia="en-US" w:bidi="en-US"/>
      </w:rPr>
    </w:lvl>
    <w:lvl w:ilvl="1" w:tplc="E8603D9E">
      <w:numFmt w:val="bullet"/>
      <w:lvlText w:val="•"/>
      <w:lvlJc w:val="left"/>
      <w:pPr>
        <w:ind w:left="3460" w:hanging="270"/>
      </w:pPr>
      <w:rPr>
        <w:rFonts w:hint="default"/>
        <w:lang w:val="en-US" w:eastAsia="en-US" w:bidi="en-US"/>
      </w:rPr>
    </w:lvl>
    <w:lvl w:ilvl="2" w:tplc="63B0D3F8">
      <w:numFmt w:val="bullet"/>
      <w:lvlText w:val="•"/>
      <w:lvlJc w:val="left"/>
      <w:pPr>
        <w:ind w:left="4300" w:hanging="270"/>
      </w:pPr>
      <w:rPr>
        <w:rFonts w:hint="default"/>
        <w:lang w:val="en-US" w:eastAsia="en-US" w:bidi="en-US"/>
      </w:rPr>
    </w:lvl>
    <w:lvl w:ilvl="3" w:tplc="4CF81790">
      <w:numFmt w:val="bullet"/>
      <w:lvlText w:val="•"/>
      <w:lvlJc w:val="left"/>
      <w:pPr>
        <w:ind w:left="5140" w:hanging="270"/>
      </w:pPr>
      <w:rPr>
        <w:rFonts w:hint="default"/>
        <w:lang w:val="en-US" w:eastAsia="en-US" w:bidi="en-US"/>
      </w:rPr>
    </w:lvl>
    <w:lvl w:ilvl="4" w:tplc="692670D4">
      <w:numFmt w:val="bullet"/>
      <w:lvlText w:val="•"/>
      <w:lvlJc w:val="left"/>
      <w:pPr>
        <w:ind w:left="5980" w:hanging="270"/>
      </w:pPr>
      <w:rPr>
        <w:rFonts w:hint="default"/>
        <w:lang w:val="en-US" w:eastAsia="en-US" w:bidi="en-US"/>
      </w:rPr>
    </w:lvl>
    <w:lvl w:ilvl="5" w:tplc="D05E492A">
      <w:numFmt w:val="bullet"/>
      <w:lvlText w:val="•"/>
      <w:lvlJc w:val="left"/>
      <w:pPr>
        <w:ind w:left="6820" w:hanging="270"/>
      </w:pPr>
      <w:rPr>
        <w:rFonts w:hint="default"/>
        <w:lang w:val="en-US" w:eastAsia="en-US" w:bidi="en-US"/>
      </w:rPr>
    </w:lvl>
    <w:lvl w:ilvl="6" w:tplc="48E033D0">
      <w:numFmt w:val="bullet"/>
      <w:lvlText w:val="•"/>
      <w:lvlJc w:val="left"/>
      <w:pPr>
        <w:ind w:left="7660" w:hanging="270"/>
      </w:pPr>
      <w:rPr>
        <w:rFonts w:hint="default"/>
        <w:lang w:val="en-US" w:eastAsia="en-US" w:bidi="en-US"/>
      </w:rPr>
    </w:lvl>
    <w:lvl w:ilvl="7" w:tplc="31A84848">
      <w:numFmt w:val="bullet"/>
      <w:lvlText w:val="•"/>
      <w:lvlJc w:val="left"/>
      <w:pPr>
        <w:ind w:left="8500" w:hanging="270"/>
      </w:pPr>
      <w:rPr>
        <w:rFonts w:hint="default"/>
        <w:lang w:val="en-US" w:eastAsia="en-US" w:bidi="en-US"/>
      </w:rPr>
    </w:lvl>
    <w:lvl w:ilvl="8" w:tplc="691CB1E6">
      <w:numFmt w:val="bullet"/>
      <w:lvlText w:val="•"/>
      <w:lvlJc w:val="left"/>
      <w:pPr>
        <w:ind w:left="9340" w:hanging="270"/>
      </w:pPr>
      <w:rPr>
        <w:rFonts w:hint="default"/>
        <w:lang w:val="en-US" w:eastAsia="en-US" w:bidi="en-US"/>
      </w:rPr>
    </w:lvl>
  </w:abstractNum>
  <w:abstractNum w:abstractNumId="6" w15:restartNumberingAfterBreak="0">
    <w:nsid w:val="205465D9"/>
    <w:multiLevelType w:val="hybridMultilevel"/>
    <w:tmpl w:val="E6EA438C"/>
    <w:lvl w:ilvl="0" w:tplc="9B42C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0262E"/>
    <w:multiLevelType w:val="hybridMultilevel"/>
    <w:tmpl w:val="08BA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8134F"/>
    <w:multiLevelType w:val="hybridMultilevel"/>
    <w:tmpl w:val="1D406C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7A0358"/>
    <w:multiLevelType w:val="hybridMultilevel"/>
    <w:tmpl w:val="0624E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0606E"/>
    <w:multiLevelType w:val="hybridMultilevel"/>
    <w:tmpl w:val="F8BE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8"/>
  </w:num>
  <w:num w:numId="5">
    <w:abstractNumId w:val="1"/>
  </w:num>
  <w:num w:numId="6">
    <w:abstractNumId w:val="3"/>
  </w:num>
  <w:num w:numId="7">
    <w:abstractNumId w:val="4"/>
  </w:num>
  <w:num w:numId="8">
    <w:abstractNumId w:val="6"/>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88"/>
    <w:rsid w:val="00007795"/>
    <w:rsid w:val="00022511"/>
    <w:rsid w:val="00024A7C"/>
    <w:rsid w:val="00024DEC"/>
    <w:rsid w:val="00026F3A"/>
    <w:rsid w:val="00027FE8"/>
    <w:rsid w:val="000305FB"/>
    <w:rsid w:val="00044393"/>
    <w:rsid w:val="0006586C"/>
    <w:rsid w:val="00075557"/>
    <w:rsid w:val="00077825"/>
    <w:rsid w:val="000931B6"/>
    <w:rsid w:val="00094628"/>
    <w:rsid w:val="000A1E91"/>
    <w:rsid w:val="000A2492"/>
    <w:rsid w:val="000B1F9F"/>
    <w:rsid w:val="000B756A"/>
    <w:rsid w:val="000C6C6C"/>
    <w:rsid w:val="000D086E"/>
    <w:rsid w:val="000F5662"/>
    <w:rsid w:val="000F7E32"/>
    <w:rsid w:val="001037F2"/>
    <w:rsid w:val="00112E61"/>
    <w:rsid w:val="00116DE9"/>
    <w:rsid w:val="001351F8"/>
    <w:rsid w:val="00155B15"/>
    <w:rsid w:val="00157951"/>
    <w:rsid w:val="00171204"/>
    <w:rsid w:val="00172600"/>
    <w:rsid w:val="00173111"/>
    <w:rsid w:val="001731CD"/>
    <w:rsid w:val="00174F89"/>
    <w:rsid w:val="00190D25"/>
    <w:rsid w:val="0019101E"/>
    <w:rsid w:val="00192486"/>
    <w:rsid w:val="00193173"/>
    <w:rsid w:val="001A2120"/>
    <w:rsid w:val="001A2DD9"/>
    <w:rsid w:val="001A6D9F"/>
    <w:rsid w:val="001C01D2"/>
    <w:rsid w:val="001D5955"/>
    <w:rsid w:val="001E2ECA"/>
    <w:rsid w:val="001E7F20"/>
    <w:rsid w:val="001F73C9"/>
    <w:rsid w:val="00226905"/>
    <w:rsid w:val="00251B4E"/>
    <w:rsid w:val="00260E57"/>
    <w:rsid w:val="0028016A"/>
    <w:rsid w:val="00282674"/>
    <w:rsid w:val="002856D0"/>
    <w:rsid w:val="002922A7"/>
    <w:rsid w:val="00294D81"/>
    <w:rsid w:val="002A208D"/>
    <w:rsid w:val="002A33F6"/>
    <w:rsid w:val="002A63FC"/>
    <w:rsid w:val="002A7D78"/>
    <w:rsid w:val="002B24D4"/>
    <w:rsid w:val="002B3178"/>
    <w:rsid w:val="002C5779"/>
    <w:rsid w:val="00313E6E"/>
    <w:rsid w:val="00340D13"/>
    <w:rsid w:val="00355318"/>
    <w:rsid w:val="003650AB"/>
    <w:rsid w:val="003662E1"/>
    <w:rsid w:val="0036636F"/>
    <w:rsid w:val="00381EE8"/>
    <w:rsid w:val="00384559"/>
    <w:rsid w:val="00384DE3"/>
    <w:rsid w:val="00396016"/>
    <w:rsid w:val="003A09C0"/>
    <w:rsid w:val="003A70D4"/>
    <w:rsid w:val="003B6529"/>
    <w:rsid w:val="003C64FE"/>
    <w:rsid w:val="003E5986"/>
    <w:rsid w:val="003F1DA0"/>
    <w:rsid w:val="004010AF"/>
    <w:rsid w:val="004058A6"/>
    <w:rsid w:val="00414781"/>
    <w:rsid w:val="0042165D"/>
    <w:rsid w:val="00430C91"/>
    <w:rsid w:val="00434839"/>
    <w:rsid w:val="0046046D"/>
    <w:rsid w:val="0047423D"/>
    <w:rsid w:val="004D0462"/>
    <w:rsid w:val="004D4680"/>
    <w:rsid w:val="004E56EB"/>
    <w:rsid w:val="0050389E"/>
    <w:rsid w:val="00525E13"/>
    <w:rsid w:val="0053544A"/>
    <w:rsid w:val="00541641"/>
    <w:rsid w:val="00550C29"/>
    <w:rsid w:val="00553295"/>
    <w:rsid w:val="00570403"/>
    <w:rsid w:val="0057319A"/>
    <w:rsid w:val="00585867"/>
    <w:rsid w:val="005A5841"/>
    <w:rsid w:val="005B2091"/>
    <w:rsid w:val="005B7C95"/>
    <w:rsid w:val="005D45AB"/>
    <w:rsid w:val="005E614E"/>
    <w:rsid w:val="00600814"/>
    <w:rsid w:val="00622AC6"/>
    <w:rsid w:val="00631431"/>
    <w:rsid w:val="00635F0F"/>
    <w:rsid w:val="0063692E"/>
    <w:rsid w:val="00647670"/>
    <w:rsid w:val="00656124"/>
    <w:rsid w:val="006636B3"/>
    <w:rsid w:val="00664D47"/>
    <w:rsid w:val="00674761"/>
    <w:rsid w:val="00674B8F"/>
    <w:rsid w:val="0069136D"/>
    <w:rsid w:val="006B582B"/>
    <w:rsid w:val="006B5836"/>
    <w:rsid w:val="006B6136"/>
    <w:rsid w:val="006D0D8A"/>
    <w:rsid w:val="006E27FC"/>
    <w:rsid w:val="00700D8A"/>
    <w:rsid w:val="00703614"/>
    <w:rsid w:val="00703753"/>
    <w:rsid w:val="00705381"/>
    <w:rsid w:val="00710D3A"/>
    <w:rsid w:val="00711D0A"/>
    <w:rsid w:val="00716660"/>
    <w:rsid w:val="007258FC"/>
    <w:rsid w:val="0072671B"/>
    <w:rsid w:val="00730E58"/>
    <w:rsid w:val="00741295"/>
    <w:rsid w:val="0074659C"/>
    <w:rsid w:val="00751F6C"/>
    <w:rsid w:val="00756448"/>
    <w:rsid w:val="007609B2"/>
    <w:rsid w:val="0077167E"/>
    <w:rsid w:val="00775966"/>
    <w:rsid w:val="007936A0"/>
    <w:rsid w:val="007D6BB2"/>
    <w:rsid w:val="007E7B6E"/>
    <w:rsid w:val="0081227B"/>
    <w:rsid w:val="00822375"/>
    <w:rsid w:val="00824CF2"/>
    <w:rsid w:val="008274D6"/>
    <w:rsid w:val="00837CE0"/>
    <w:rsid w:val="00841142"/>
    <w:rsid w:val="00844A2A"/>
    <w:rsid w:val="008467DB"/>
    <w:rsid w:val="00846BCD"/>
    <w:rsid w:val="0086226C"/>
    <w:rsid w:val="00890A26"/>
    <w:rsid w:val="008A120E"/>
    <w:rsid w:val="008A6E7A"/>
    <w:rsid w:val="008B3706"/>
    <w:rsid w:val="008D7542"/>
    <w:rsid w:val="008E0F02"/>
    <w:rsid w:val="009000DC"/>
    <w:rsid w:val="00907271"/>
    <w:rsid w:val="00915BE7"/>
    <w:rsid w:val="00922D58"/>
    <w:rsid w:val="009356E6"/>
    <w:rsid w:val="009505D2"/>
    <w:rsid w:val="00960731"/>
    <w:rsid w:val="0096419E"/>
    <w:rsid w:val="0097555E"/>
    <w:rsid w:val="009772A1"/>
    <w:rsid w:val="009C5604"/>
    <w:rsid w:val="009D53FC"/>
    <w:rsid w:val="009D604A"/>
    <w:rsid w:val="009E7AEC"/>
    <w:rsid w:val="00A01B75"/>
    <w:rsid w:val="00A17833"/>
    <w:rsid w:val="00A21821"/>
    <w:rsid w:val="00A33247"/>
    <w:rsid w:val="00A43B45"/>
    <w:rsid w:val="00A66969"/>
    <w:rsid w:val="00A70BF1"/>
    <w:rsid w:val="00A740E0"/>
    <w:rsid w:val="00A8232A"/>
    <w:rsid w:val="00A839AC"/>
    <w:rsid w:val="00A86FE4"/>
    <w:rsid w:val="00A9111F"/>
    <w:rsid w:val="00AA6729"/>
    <w:rsid w:val="00AB386E"/>
    <w:rsid w:val="00AD73F9"/>
    <w:rsid w:val="00AE3083"/>
    <w:rsid w:val="00AE42B5"/>
    <w:rsid w:val="00AF27B0"/>
    <w:rsid w:val="00B00089"/>
    <w:rsid w:val="00B01974"/>
    <w:rsid w:val="00B12763"/>
    <w:rsid w:val="00B153B9"/>
    <w:rsid w:val="00B17F59"/>
    <w:rsid w:val="00B215B8"/>
    <w:rsid w:val="00B233C3"/>
    <w:rsid w:val="00B30D0C"/>
    <w:rsid w:val="00B324C8"/>
    <w:rsid w:val="00B3794D"/>
    <w:rsid w:val="00B37F47"/>
    <w:rsid w:val="00B63BD5"/>
    <w:rsid w:val="00B644A6"/>
    <w:rsid w:val="00B9359C"/>
    <w:rsid w:val="00BA338A"/>
    <w:rsid w:val="00BA5A35"/>
    <w:rsid w:val="00BB6044"/>
    <w:rsid w:val="00BB674B"/>
    <w:rsid w:val="00BC05AF"/>
    <w:rsid w:val="00BC3DC7"/>
    <w:rsid w:val="00BC6A22"/>
    <w:rsid w:val="00BE385F"/>
    <w:rsid w:val="00C1783E"/>
    <w:rsid w:val="00C2193E"/>
    <w:rsid w:val="00C352DF"/>
    <w:rsid w:val="00C37322"/>
    <w:rsid w:val="00C37A4E"/>
    <w:rsid w:val="00C72507"/>
    <w:rsid w:val="00C82BF5"/>
    <w:rsid w:val="00C84B10"/>
    <w:rsid w:val="00C84DCA"/>
    <w:rsid w:val="00CA2BAE"/>
    <w:rsid w:val="00CA5CC5"/>
    <w:rsid w:val="00CA5F52"/>
    <w:rsid w:val="00CC4575"/>
    <w:rsid w:val="00CD1EFB"/>
    <w:rsid w:val="00D05157"/>
    <w:rsid w:val="00D20AD8"/>
    <w:rsid w:val="00D21622"/>
    <w:rsid w:val="00D324B9"/>
    <w:rsid w:val="00D46CE7"/>
    <w:rsid w:val="00D47FC5"/>
    <w:rsid w:val="00D602EA"/>
    <w:rsid w:val="00D67562"/>
    <w:rsid w:val="00D82738"/>
    <w:rsid w:val="00D82A9D"/>
    <w:rsid w:val="00D834AB"/>
    <w:rsid w:val="00D8436D"/>
    <w:rsid w:val="00D87322"/>
    <w:rsid w:val="00D9362D"/>
    <w:rsid w:val="00D95F8B"/>
    <w:rsid w:val="00DA25B2"/>
    <w:rsid w:val="00DA28D8"/>
    <w:rsid w:val="00DA64B8"/>
    <w:rsid w:val="00DB2ED4"/>
    <w:rsid w:val="00DC4636"/>
    <w:rsid w:val="00DD1919"/>
    <w:rsid w:val="00DE2039"/>
    <w:rsid w:val="00DE6FB7"/>
    <w:rsid w:val="00DF7833"/>
    <w:rsid w:val="00E1195F"/>
    <w:rsid w:val="00E26AE5"/>
    <w:rsid w:val="00E374E8"/>
    <w:rsid w:val="00E42B3C"/>
    <w:rsid w:val="00E53784"/>
    <w:rsid w:val="00E569E9"/>
    <w:rsid w:val="00E777CA"/>
    <w:rsid w:val="00E846A4"/>
    <w:rsid w:val="00E919AC"/>
    <w:rsid w:val="00EB255C"/>
    <w:rsid w:val="00EB37E6"/>
    <w:rsid w:val="00EB7280"/>
    <w:rsid w:val="00EC2983"/>
    <w:rsid w:val="00ED59E5"/>
    <w:rsid w:val="00EE1250"/>
    <w:rsid w:val="00EE16AB"/>
    <w:rsid w:val="00EE75EE"/>
    <w:rsid w:val="00EF144C"/>
    <w:rsid w:val="00F008C6"/>
    <w:rsid w:val="00F03EE1"/>
    <w:rsid w:val="00F23CCE"/>
    <w:rsid w:val="00F2660A"/>
    <w:rsid w:val="00F34000"/>
    <w:rsid w:val="00F348FB"/>
    <w:rsid w:val="00F374A1"/>
    <w:rsid w:val="00F421DC"/>
    <w:rsid w:val="00F4292D"/>
    <w:rsid w:val="00F569C3"/>
    <w:rsid w:val="00F62922"/>
    <w:rsid w:val="00F71BE1"/>
    <w:rsid w:val="00F72AD7"/>
    <w:rsid w:val="00F75478"/>
    <w:rsid w:val="00F80BF7"/>
    <w:rsid w:val="00F96951"/>
    <w:rsid w:val="00FA2851"/>
    <w:rsid w:val="00FA6C82"/>
    <w:rsid w:val="00FB06EF"/>
    <w:rsid w:val="00FB6AD4"/>
    <w:rsid w:val="00FB7D6E"/>
    <w:rsid w:val="00FC0B88"/>
    <w:rsid w:val="00FE645C"/>
    <w:rsid w:val="00FF6FC8"/>
    <w:rsid w:val="238CFEB8"/>
    <w:rsid w:val="4C68043A"/>
    <w:rsid w:val="50EFCE31"/>
    <w:rsid w:val="63E7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139078"/>
  <w15:docId w15:val="{F025CD01-4C26-4141-A5D4-87360A74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09"/>
      <w:ind w:left="456"/>
      <w:outlineLvl w:val="0"/>
    </w:pPr>
    <w:rPr>
      <w:rFonts w:ascii="Tahoma" w:eastAsia="Tahoma" w:hAnsi="Tahoma" w:cs="Tahoma"/>
      <w:b/>
      <w:bCs/>
      <w:sz w:val="32"/>
      <w:szCs w:val="32"/>
    </w:rPr>
  </w:style>
  <w:style w:type="paragraph" w:styleId="Heading2">
    <w:name w:val="heading 2"/>
    <w:basedOn w:val="Normal"/>
    <w:next w:val="Normal"/>
    <w:link w:val="Heading2Char"/>
    <w:uiPriority w:val="9"/>
    <w:semiHidden/>
    <w:unhideWhenUsed/>
    <w:qFormat/>
    <w:rsid w:val="00A218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94"/>
      <w:ind w:left="416"/>
    </w:pPr>
    <w:rPr>
      <w:rFonts w:ascii="Tahoma" w:eastAsia="Tahoma" w:hAnsi="Tahoma" w:cs="Tahoma"/>
      <w:b/>
      <w:bCs/>
      <w:sz w:val="56"/>
      <w:szCs w:val="56"/>
    </w:rPr>
  </w:style>
  <w:style w:type="paragraph" w:styleId="ListParagraph">
    <w:name w:val="List Paragraph"/>
    <w:basedOn w:val="Normal"/>
    <w:uiPriority w:val="1"/>
    <w:qFormat/>
    <w:pPr>
      <w:spacing w:before="82"/>
      <w:ind w:left="726" w:hanging="27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37CE0"/>
    <w:rPr>
      <w:color w:val="808080"/>
    </w:rPr>
  </w:style>
  <w:style w:type="paragraph" w:styleId="Header">
    <w:name w:val="header"/>
    <w:basedOn w:val="Normal"/>
    <w:link w:val="HeaderChar"/>
    <w:uiPriority w:val="99"/>
    <w:unhideWhenUsed/>
    <w:rsid w:val="001351F8"/>
    <w:pPr>
      <w:tabs>
        <w:tab w:val="center" w:pos="4513"/>
        <w:tab w:val="right" w:pos="9026"/>
      </w:tabs>
    </w:pPr>
  </w:style>
  <w:style w:type="character" w:customStyle="1" w:styleId="HeaderChar">
    <w:name w:val="Header Char"/>
    <w:basedOn w:val="DefaultParagraphFont"/>
    <w:link w:val="Header"/>
    <w:uiPriority w:val="99"/>
    <w:rsid w:val="001351F8"/>
    <w:rPr>
      <w:rFonts w:ascii="Calibri" w:eastAsia="Calibri" w:hAnsi="Calibri" w:cs="Calibri"/>
      <w:lang w:bidi="en-US"/>
    </w:rPr>
  </w:style>
  <w:style w:type="paragraph" w:styleId="Footer">
    <w:name w:val="footer"/>
    <w:basedOn w:val="Normal"/>
    <w:link w:val="FooterChar"/>
    <w:uiPriority w:val="99"/>
    <w:unhideWhenUsed/>
    <w:rsid w:val="001351F8"/>
    <w:pPr>
      <w:tabs>
        <w:tab w:val="center" w:pos="4513"/>
        <w:tab w:val="right" w:pos="9026"/>
      </w:tabs>
    </w:pPr>
  </w:style>
  <w:style w:type="character" w:customStyle="1" w:styleId="FooterChar">
    <w:name w:val="Footer Char"/>
    <w:basedOn w:val="DefaultParagraphFont"/>
    <w:link w:val="Footer"/>
    <w:uiPriority w:val="99"/>
    <w:rsid w:val="001351F8"/>
    <w:rPr>
      <w:rFonts w:ascii="Calibri" w:eastAsia="Calibri" w:hAnsi="Calibri" w:cs="Calibri"/>
      <w:lang w:bidi="en-US"/>
    </w:rPr>
  </w:style>
  <w:style w:type="paragraph" w:styleId="BalloonText">
    <w:name w:val="Balloon Text"/>
    <w:basedOn w:val="Normal"/>
    <w:link w:val="BalloonTextChar"/>
    <w:uiPriority w:val="99"/>
    <w:semiHidden/>
    <w:unhideWhenUsed/>
    <w:rsid w:val="00D05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157"/>
    <w:rPr>
      <w:rFonts w:ascii="Segoe UI" w:eastAsia="Calibri" w:hAnsi="Segoe UI" w:cs="Segoe UI"/>
      <w:sz w:val="18"/>
      <w:szCs w:val="18"/>
      <w:lang w:bidi="en-US"/>
    </w:rPr>
  </w:style>
  <w:style w:type="character" w:customStyle="1" w:styleId="Heading2Char">
    <w:name w:val="Heading 2 Char"/>
    <w:basedOn w:val="DefaultParagraphFont"/>
    <w:link w:val="Heading2"/>
    <w:uiPriority w:val="9"/>
    <w:semiHidden/>
    <w:rsid w:val="00A21821"/>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AF3BACC93346F6BD23B96EA4913576"/>
        <w:category>
          <w:name w:val="General"/>
          <w:gallery w:val="placeholder"/>
        </w:category>
        <w:types>
          <w:type w:val="bbPlcHdr"/>
        </w:types>
        <w:behaviors>
          <w:behavior w:val="content"/>
        </w:behaviors>
        <w:guid w:val="{41B175E7-9214-465C-AF36-4E791EC236B4}"/>
      </w:docPartPr>
      <w:docPartBody>
        <w:p w:rsidR="007D6BB2" w:rsidRDefault="0086226C">
          <w:r w:rsidRPr="0001439A">
            <w:rPr>
              <w:rStyle w:val="PlaceholderText"/>
            </w:rPr>
            <w:t>[Formal Document Title]</w:t>
          </w:r>
        </w:p>
      </w:docPartBody>
    </w:docPart>
    <w:docPart>
      <w:docPartPr>
        <w:name w:val="802EF37A491E4444A7D60D08FC06C3E8"/>
        <w:category>
          <w:name w:val="General"/>
          <w:gallery w:val="placeholder"/>
        </w:category>
        <w:types>
          <w:type w:val="bbPlcHdr"/>
        </w:types>
        <w:behaviors>
          <w:behavior w:val="content"/>
        </w:behaviors>
        <w:guid w:val="{A09C0B65-AB9B-4B16-B69A-014636C994A7}"/>
      </w:docPartPr>
      <w:docPartBody>
        <w:p w:rsidR="0087041D" w:rsidRDefault="00B324C8">
          <w:r w:rsidRPr="00AE24EC">
            <w:rPr>
              <w:rStyle w:val="PlaceholderText"/>
            </w:rPr>
            <w:t>[Group]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3D"/>
    <w:rsid w:val="000070CB"/>
    <w:rsid w:val="00046225"/>
    <w:rsid w:val="00051E14"/>
    <w:rsid w:val="0009256D"/>
    <w:rsid w:val="00110F5A"/>
    <w:rsid w:val="00294335"/>
    <w:rsid w:val="0032121B"/>
    <w:rsid w:val="005A6CF3"/>
    <w:rsid w:val="005E7A41"/>
    <w:rsid w:val="006F6629"/>
    <w:rsid w:val="00784388"/>
    <w:rsid w:val="007D6BB2"/>
    <w:rsid w:val="0084286F"/>
    <w:rsid w:val="0085719D"/>
    <w:rsid w:val="0086226C"/>
    <w:rsid w:val="0087041D"/>
    <w:rsid w:val="008F6EAE"/>
    <w:rsid w:val="00AF183D"/>
    <w:rsid w:val="00B324C8"/>
    <w:rsid w:val="00B440FA"/>
    <w:rsid w:val="00C347A2"/>
    <w:rsid w:val="00C87F89"/>
    <w:rsid w:val="00CA18FE"/>
    <w:rsid w:val="00D8287E"/>
    <w:rsid w:val="00E27AC5"/>
    <w:rsid w:val="00F1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DEF3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4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er xmlns="00d497c3-3161-4eac-b5d6-a01749ba7e2b">
      <UserInfo>
        <DisplayName>Kelly Duncan</DisplayName>
        <AccountId>14</AccountId>
        <AccountType/>
      </UserInfo>
    </Reviewer>
    <Group xmlns="00d497c3-3161-4eac-b5d6-a01749ba7e2b">Procedure</Group>
    <NextReviewDate xmlns="00d497c3-3161-4eac-b5d6-a01749ba7e2b">2021-02-18T08:00:00+00:00</NextReviewDate>
    <Category xmlns="00d497c3-3161-4eac-b5d6-a01749ba7e2b">Risk and Compliance</Category>
    <FormalDocumentTitle xmlns="00d497c3-3161-4eac-b5d6-a01749ba7e2b">Safety and Security - Use of Force</FormalDocumentTitle>
    <EffectiveDate xmlns="00d497c3-3161-4eac-b5d6-a01749ba7e2b">2019-04-05T07:00:00+00:00</EffectiveDate>
    <DocumentNumber xmlns="00d497c3-3161-4eac-b5d6-a01749ba7e2b">7002.02</DocumentNumber>
    <Approver xmlns="00d497c3-3161-4eac-b5d6-a01749ba7e2b">
      <UserInfo>
        <DisplayName>Kelly Duncan</DisplayName>
        <AccountId>14</AccountId>
        <AccountType/>
      </UserInfo>
    </Approver>
    <Approval_x0020_Date xmlns="00d497c3-3161-4eac-b5d6-a01749ba7e2b">2020-10-07T07:00:00+00:00</Approval_x0020_Date>
    <LastRevisedDate xmlns="00d497c3-3161-4eac-b5d6-a01749ba7e2b">2020-10-07T07:00:00+00:00</LastRevisedDate>
    <Series xmlns="00d497c3-3161-4eac-b5d6-a01749ba7e2b" xmlns:xsi="http://www.w3.org/2001/XMLSchema-instance">7000</Series>
    <LastReviewedDate xmlns="00d497c3-3161-4eac-b5d6-a01749ba7e2b">2020-10-07T07:00:00+00:00</LastReviewedDate>
    <Sub_x002d_category xmlns="c0204b22-6768-4ebc-87f9-9cf49731c238" xsi:nil="true"/>
    <SharedWithUsers xmlns="2e66595e-4e8c-4a7b-9118-7b9d42eebd3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886A88366EB9458EAD6D3D8EF8A2A3" ma:contentTypeVersion="24" ma:contentTypeDescription="Create a new document." ma:contentTypeScope="" ma:versionID="45f9675b6cf6f37fdf4bc35cb906117f">
  <xsd:schema xmlns:xsd="http://www.w3.org/2001/XMLSchema" xmlns:xs="http://www.w3.org/2001/XMLSchema" xmlns:p="http://schemas.microsoft.com/office/2006/metadata/properties" xmlns:ns2="00d497c3-3161-4eac-b5d6-a01749ba7e2b" xmlns:ns3="c0204b22-6768-4ebc-87f9-9cf49731c238" xmlns:ns4="2e66595e-4e8c-4a7b-9118-7b9d42eebd37" targetNamespace="http://schemas.microsoft.com/office/2006/metadata/properties" ma:root="true" ma:fieldsID="5ca29d9258aee8d7bb3396960c69e568" ns2:_="" ns3:_="" ns4:_="">
    <xsd:import namespace="00d497c3-3161-4eac-b5d6-a01749ba7e2b"/>
    <xsd:import namespace="c0204b22-6768-4ebc-87f9-9cf49731c238"/>
    <xsd:import namespace="2e66595e-4e8c-4a7b-9118-7b9d42eebd37"/>
    <xsd:element name="properties">
      <xsd:complexType>
        <xsd:sequence>
          <xsd:element name="documentManagement">
            <xsd:complexType>
              <xsd:all>
                <xsd:element ref="ns2:MediaServiceMetadata" minOccurs="0"/>
                <xsd:element ref="ns2:MediaServiceFastMetadata" minOccurs="0"/>
                <xsd:element ref="ns2:Reviewer" minOccurs="0"/>
                <xsd:element ref="ns2:Approval_x0020_Date" minOccurs="0"/>
                <xsd:element ref="ns2:Approver" minOccurs="0"/>
                <xsd:element ref="ns2:Category" minOccurs="0"/>
                <xsd:element ref="ns2:DocumentNumber" minOccurs="0"/>
                <xsd:element ref="ns2:EffectiveDate" minOccurs="0"/>
                <xsd:element ref="ns2:FormalDocumentTitle" minOccurs="0"/>
                <xsd:element ref="ns2:Group" minOccurs="0"/>
                <xsd:element ref="ns2:LastReviewedDate" minOccurs="0"/>
                <xsd:element ref="ns2:LastRevisedDate" minOccurs="0"/>
                <xsd:element ref="ns2:NextReviewDate" minOccurs="0"/>
                <xsd:element ref="ns2:Series" minOccurs="0"/>
                <xsd:element ref="ns2:MediaServiceAutoKeyPoints" minOccurs="0"/>
                <xsd:element ref="ns2:MediaServiceKeyPoints" minOccurs="0"/>
                <xsd:element ref="ns3:Sub_x002d_categor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497c3-3161-4eac-b5d6-a01749ba7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viewer" ma:index="10"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11" nillable="true" ma:displayName="Approval Date" ma:format="DateOnly" ma:internalName="Approval_x0020_Date">
      <xsd:simpleType>
        <xsd:restriction base="dms:DateTime"/>
      </xsd:simpleType>
    </xsd:element>
    <xsd:element name="Approver" ma:index="12" nillable="true" ma:displayName="Approver" ma:format="Dropdown" ma:list="UserInfo" ma:SharePointGroup="0" ma:internalNam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3" nillable="true" ma:displayName="Category" ma:format="Dropdown" ma:internalName="Category">
      <xsd:simpleType>
        <xsd:restriction base="dms:Text">
          <xsd:maxLength value="255"/>
        </xsd:restriction>
      </xsd:simpleType>
    </xsd:element>
    <xsd:element name="DocumentNumber" ma:index="14" nillable="true" ma:displayName="Document Number" ma:format="Dropdown" ma:internalName="DocumentNumber">
      <xsd:simpleType>
        <xsd:restriction base="dms:Text">
          <xsd:maxLength value="255"/>
        </xsd:restriction>
      </xsd:simpleType>
    </xsd:element>
    <xsd:element name="EffectiveDate" ma:index="15" nillable="true" ma:displayName="Effective Date" ma:format="DateOnly" ma:internalName="EffectiveDate">
      <xsd:simpleType>
        <xsd:restriction base="dms:DateTime"/>
      </xsd:simpleType>
    </xsd:element>
    <xsd:element name="FormalDocumentTitle" ma:index="16" nillable="true" ma:displayName="Formal Document Title" ma:format="Dropdown" ma:internalName="FormalDocumentTitle">
      <xsd:simpleType>
        <xsd:restriction base="dms:Text">
          <xsd:maxLength value="255"/>
        </xsd:restriction>
      </xsd:simpleType>
    </xsd:element>
    <xsd:element name="Group" ma:index="17" nillable="true" ma:displayName="Group" ma:format="Dropdown" ma:internalName="Group">
      <xsd:simpleType>
        <xsd:restriction base="dms:Text">
          <xsd:maxLength value="255"/>
        </xsd:restriction>
      </xsd:simpleType>
    </xsd:element>
    <xsd:element name="LastReviewedDate" ma:index="19" nillable="true" ma:displayName="Last Reviewed Date" ma:format="DateOnly" ma:internalName="LastReviewedDate">
      <xsd:simpleType>
        <xsd:restriction base="dms:DateTime"/>
      </xsd:simpleType>
    </xsd:element>
    <xsd:element name="LastRevisedDate" ma:index="20" nillable="true" ma:displayName="Last Revised Date" ma:format="DateOnly" ma:internalName="LastRevisedDate">
      <xsd:simpleType>
        <xsd:restriction base="dms:DateTime"/>
      </xsd:simpleType>
    </xsd:element>
    <xsd:element name="NextReviewDate" ma:index="21" nillable="true" ma:displayName="Next Review Date" ma:format="DateOnly" ma:internalName="NextReviewDate">
      <xsd:simpleType>
        <xsd:restriction base="dms:DateTime"/>
      </xsd:simpleType>
    </xsd:element>
    <xsd:element name="Series" ma:index="22" nillable="true" ma:displayName="Series" ma:format="Dropdown" ma:internalName="Series">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04b22-6768-4ebc-87f9-9cf49731c238" elementFormDefault="qualified">
    <xsd:import namespace="http://schemas.microsoft.com/office/2006/documentManagement/types"/>
    <xsd:import namespace="http://schemas.microsoft.com/office/infopath/2007/PartnerControls"/>
    <xsd:element name="Sub_x002d_category" ma:index="25" nillable="true" ma:displayName="Sub-category" ma:description="Could be used for process, department, service line" ma:format="Dropdown" ma:internalName="Sub_x002d_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6595e-4e8c-4a7b-9118-7b9d42eebd37"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ECA23-C042-4EE6-9871-31C2D470A901}">
  <ds:schemaRefs>
    <ds:schemaRef ds:uri="http://schemas.microsoft.com/office/2006/metadata/properties"/>
    <ds:schemaRef ds:uri="http://schemas.microsoft.com/office/infopath/2007/PartnerControls"/>
    <ds:schemaRef ds:uri="00d497c3-3161-4eac-b5d6-a01749ba7e2b"/>
    <ds:schemaRef ds:uri="c0204b22-6768-4ebc-87f9-9cf49731c238"/>
    <ds:schemaRef ds:uri="2e66595e-4e8c-4a7b-9118-7b9d42eebd37"/>
  </ds:schemaRefs>
</ds:datastoreItem>
</file>

<file path=customXml/itemProps2.xml><?xml version="1.0" encoding="utf-8"?>
<ds:datastoreItem xmlns:ds="http://schemas.openxmlformats.org/officeDocument/2006/customXml" ds:itemID="{45AE8497-F280-4643-A5B6-578EF9A6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497c3-3161-4eac-b5d6-a01749ba7e2b"/>
    <ds:schemaRef ds:uri="c0204b22-6768-4ebc-87f9-9cf49731c238"/>
    <ds:schemaRef ds:uri="2e66595e-4e8c-4a7b-9118-7b9d42eeb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46184-A9C4-4EB1-A507-414F64EAF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1297</Words>
  <Characters>7395</Characters>
  <Application>Microsoft Office Word</Application>
  <DocSecurity>0</DocSecurity>
  <Lines>61</Lines>
  <Paragraphs>17</Paragraphs>
  <ScaleCrop>false</ScaleCrop>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Purcell</dc:creator>
  <cp:keywords/>
  <cp:lastModifiedBy>Kelly Duncan</cp:lastModifiedBy>
  <cp:revision>7</cp:revision>
  <dcterms:created xsi:type="dcterms:W3CDTF">2021-06-17T19:45:00Z</dcterms:created>
  <dcterms:modified xsi:type="dcterms:W3CDTF">2021-06-17T19:53:00Z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(Windows)</vt:lpwstr>
  </property>
  <property fmtid="{D5CDD505-2E9C-101B-9397-08002B2CF9AE}" pid="4" name="LastSaved">
    <vt:filetime>2020-09-25T00:00:00Z</vt:filetime>
  </property>
  <property fmtid="{D5CDD505-2E9C-101B-9397-08002B2CF9AE}" pid="5" name="ContentTypeId">
    <vt:lpwstr>0x01010091886A88366EB9458EAD6D3D8EF8A2A3</vt:lpwstr>
  </property>
  <property fmtid="{D5CDD505-2E9C-101B-9397-08002B2CF9AE}" pid="6" name="Order">
    <vt:r8>491800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